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EAB7" w14:textId="77777777" w:rsidR="00230518" w:rsidRPr="00DE539C" w:rsidRDefault="00230518" w:rsidP="00191B73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3E45D26" w14:textId="137F7CBC" w:rsidR="007A02BC" w:rsidRPr="007C1A31" w:rsidRDefault="00191B73" w:rsidP="00191B73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7C1A31">
        <w:rPr>
          <w:rFonts w:ascii="Tahoma" w:hAnsi="Tahoma" w:cs="Tahoma"/>
          <w:b/>
          <w:color w:val="000000"/>
        </w:rPr>
        <w:t xml:space="preserve">ДОГОВОР № </w:t>
      </w:r>
      <w:r w:rsidR="00100144">
        <w:rPr>
          <w:rFonts w:ascii="Tahoma" w:hAnsi="Tahoma" w:cs="Tahoma"/>
          <w:b/>
          <w:color w:val="000000"/>
        </w:rPr>
        <w:t>1ХХХ</w:t>
      </w:r>
      <w:r w:rsidR="000F6734">
        <w:rPr>
          <w:rFonts w:ascii="Tahoma" w:hAnsi="Tahoma" w:cs="Tahoma"/>
          <w:b/>
          <w:color w:val="000000"/>
        </w:rPr>
        <w:t>-1</w:t>
      </w:r>
      <w:r w:rsidRPr="007C1A31">
        <w:rPr>
          <w:rFonts w:ascii="Tahoma" w:hAnsi="Tahoma" w:cs="Tahoma"/>
          <w:b/>
          <w:color w:val="000000"/>
        </w:rPr>
        <w:t xml:space="preserve"> </w:t>
      </w:r>
    </w:p>
    <w:p w14:paraId="7AD65F81" w14:textId="77777777" w:rsidR="00191B73" w:rsidRPr="007C1A31" w:rsidRDefault="00EF13A2" w:rsidP="00191B73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 xml:space="preserve">возмездного </w:t>
      </w:r>
      <w:r w:rsidR="00191B73" w:rsidRPr="007C1A31">
        <w:rPr>
          <w:rFonts w:ascii="Tahoma" w:hAnsi="Tahoma" w:cs="Tahoma"/>
          <w:b/>
          <w:color w:val="000000"/>
          <w:sz w:val="20"/>
          <w:szCs w:val="20"/>
        </w:rPr>
        <w:t>оказания услуг</w:t>
      </w:r>
    </w:p>
    <w:p w14:paraId="0D1ADCDD" w14:textId="77777777" w:rsidR="00160DC2" w:rsidRPr="007C1A31" w:rsidRDefault="00160DC2" w:rsidP="00230518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14:paraId="5A97CDA5" w14:textId="77777777" w:rsidR="00230518" w:rsidRPr="007C1A31" w:rsidRDefault="00230518" w:rsidP="00230518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14:paraId="1AA2E1C9" w14:textId="35EE3576" w:rsidR="00DE539C" w:rsidRDefault="00191B73" w:rsidP="00D26687">
      <w:pPr>
        <w:pStyle w:val="a3"/>
        <w:tabs>
          <w:tab w:val="decimal" w:pos="9072"/>
        </w:tabs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г. Москва</w:t>
      </w:r>
      <w:r w:rsidR="00DD17B4" w:rsidRPr="007C1A31">
        <w:rPr>
          <w:rFonts w:ascii="Tahoma" w:hAnsi="Tahoma" w:cs="Tahoma"/>
          <w:color w:val="000000"/>
          <w:sz w:val="20"/>
          <w:szCs w:val="20"/>
        </w:rPr>
        <w:tab/>
      </w:r>
      <w:r w:rsidR="00CD792A">
        <w:rPr>
          <w:rFonts w:ascii="Tahoma" w:hAnsi="Tahoma" w:cs="Tahoma"/>
          <w:color w:val="000000"/>
          <w:sz w:val="20"/>
          <w:szCs w:val="20"/>
        </w:rPr>
        <w:t>«</w:t>
      </w:r>
      <w:r w:rsidR="00100144">
        <w:rPr>
          <w:rFonts w:ascii="Tahoma" w:hAnsi="Tahoma" w:cs="Tahoma"/>
          <w:color w:val="000000"/>
          <w:sz w:val="20"/>
          <w:szCs w:val="20"/>
        </w:rPr>
        <w:t>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» </w:t>
      </w:r>
      <w:r w:rsidR="00100144">
        <w:rPr>
          <w:rFonts w:ascii="Tahoma" w:hAnsi="Tahoma" w:cs="Tahoma"/>
          <w:color w:val="000000"/>
          <w:sz w:val="20"/>
          <w:szCs w:val="20"/>
        </w:rPr>
        <w:t>___________</w:t>
      </w:r>
      <w:r w:rsidR="004F64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C1A31">
        <w:rPr>
          <w:rFonts w:ascii="Tahoma" w:hAnsi="Tahoma" w:cs="Tahoma"/>
          <w:color w:val="000000"/>
          <w:sz w:val="20"/>
          <w:szCs w:val="20"/>
        </w:rPr>
        <w:t>20</w:t>
      </w:r>
      <w:r w:rsidR="00100144">
        <w:rPr>
          <w:rFonts w:ascii="Tahoma" w:hAnsi="Tahoma" w:cs="Tahoma"/>
          <w:color w:val="000000"/>
          <w:sz w:val="20"/>
          <w:szCs w:val="20"/>
        </w:rPr>
        <w:t>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 года</w:t>
      </w:r>
    </w:p>
    <w:p w14:paraId="6E4FB365" w14:textId="2F8813B3" w:rsidR="003352A2" w:rsidRDefault="00962E23" w:rsidP="00805C94">
      <w:pPr>
        <w:pStyle w:val="a3"/>
        <w:tabs>
          <w:tab w:val="left" w:pos="6237"/>
        </w:tabs>
        <w:spacing w:before="0" w:beforeAutospacing="0" w:after="0" w:afterAutospacing="0"/>
        <w:rPr>
          <w:rFonts w:ascii="Tahoma" w:hAnsi="Tahoma"/>
          <w:sz w:val="20"/>
          <w:szCs w:val="20"/>
        </w:rPr>
      </w:pPr>
      <w:r>
        <w:br/>
      </w:r>
      <w:r w:rsidR="00100144" w:rsidRPr="00100144">
        <w:rPr>
          <w:rFonts w:ascii="Tahoma" w:hAnsi="Tahoma" w:cs="Calibri"/>
          <w:color w:val="232323"/>
          <w:sz w:val="20"/>
          <w:szCs w:val="20"/>
        </w:rPr>
        <w:t>Общество с ограниченной ответственностью «</w:t>
      </w:r>
      <w:r w:rsidR="00100144">
        <w:rPr>
          <w:rFonts w:ascii="Tahoma" w:hAnsi="Tahoma" w:cs="Calibri"/>
          <w:color w:val="232323"/>
          <w:sz w:val="20"/>
          <w:szCs w:val="20"/>
        </w:rPr>
        <w:t>___________</w:t>
      </w:r>
      <w:r w:rsidR="00100144" w:rsidRPr="00100144">
        <w:rPr>
          <w:rFonts w:ascii="Tahoma" w:hAnsi="Tahoma" w:cs="Calibri"/>
          <w:color w:val="232323"/>
          <w:sz w:val="20"/>
          <w:szCs w:val="20"/>
        </w:rPr>
        <w:t>»</w:t>
      </w:r>
      <w:r w:rsidR="004F641C">
        <w:rPr>
          <w:rFonts w:ascii="Tahoma" w:hAnsi="Tahoma" w:cs="Calibri"/>
          <w:color w:val="232323"/>
          <w:sz w:val="20"/>
          <w:szCs w:val="20"/>
        </w:rPr>
        <w:t xml:space="preserve">, </w:t>
      </w:r>
      <w:r w:rsidR="00100144">
        <w:rPr>
          <w:rFonts w:ascii="Tahoma" w:hAnsi="Tahoma" w:cs="Calibri"/>
          <w:color w:val="232323"/>
          <w:sz w:val="20"/>
          <w:szCs w:val="20"/>
        </w:rPr>
        <w:t>в лице Генерального директора _______________,</w:t>
      </w:r>
      <w:r w:rsidR="00805C94" w:rsidRPr="00805C94">
        <w:rPr>
          <w:rFonts w:ascii="Tahoma" w:hAnsi="Tahoma" w:cs="Calibri"/>
          <w:color w:val="232323"/>
          <w:sz w:val="20"/>
          <w:szCs w:val="20"/>
        </w:rPr>
        <w:t xml:space="preserve"> именуемое в дальнейшем "Заказчик", и ОБЩЕСТВО С ОГРАНИЧЕННОЙ ОТВЕТСТВЕННОСТЬЮ "АЙТИЛЛЕКТ", именуемое в дальнейшем "Исполнитель", в лице Генерального директора Правдина Дмитрия Александровича, действующего на основании Устава, с другой стороны, заключили настоящий Договор о нижеследующем</w:t>
      </w:r>
      <w:r w:rsidR="0054692E" w:rsidRPr="0054692E">
        <w:rPr>
          <w:rFonts w:ascii="Tahoma" w:hAnsi="Tahoma" w:cs="Calibri"/>
          <w:color w:val="232323"/>
          <w:sz w:val="20"/>
          <w:szCs w:val="20"/>
        </w:rPr>
        <w:t>:</w:t>
      </w:r>
    </w:p>
    <w:p w14:paraId="383934D8" w14:textId="77777777" w:rsidR="00805C94" w:rsidRPr="00805C94" w:rsidRDefault="00805C94" w:rsidP="00805C94">
      <w:pPr>
        <w:pStyle w:val="a3"/>
        <w:tabs>
          <w:tab w:val="left" w:pos="6237"/>
        </w:tabs>
        <w:spacing w:before="0" w:beforeAutospacing="0" w:after="0" w:afterAutospacing="0"/>
        <w:rPr>
          <w:rFonts w:ascii="Tahoma" w:hAnsi="Tahoma"/>
          <w:sz w:val="20"/>
          <w:szCs w:val="20"/>
        </w:rPr>
      </w:pPr>
    </w:p>
    <w:p w14:paraId="02A20A21" w14:textId="77777777" w:rsidR="007A02BC" w:rsidRPr="007C1A31" w:rsidRDefault="00160DC2" w:rsidP="00160DC2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 xml:space="preserve">1. 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>П</w:t>
      </w:r>
      <w:r w:rsidRPr="007C1A31">
        <w:rPr>
          <w:rFonts w:ascii="Tahoma" w:hAnsi="Tahoma" w:cs="Tahoma"/>
          <w:b/>
          <w:color w:val="000000"/>
          <w:sz w:val="20"/>
          <w:szCs w:val="20"/>
        </w:rPr>
        <w:t>РЕДМЕТ ДОГОВОРА</w:t>
      </w:r>
    </w:p>
    <w:p w14:paraId="1D6B3EC6" w14:textId="77777777" w:rsidR="007A02BC" w:rsidRPr="007C1A31" w:rsidRDefault="007A02BC" w:rsidP="00191B73">
      <w:pPr>
        <w:pStyle w:val="a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1.1.</w:t>
      </w:r>
      <w:r w:rsidR="00FA450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В соответствии с условиями Договора </w:t>
      </w:r>
      <w:r w:rsidR="00160DC2" w:rsidRPr="007C1A31">
        <w:rPr>
          <w:rFonts w:ascii="Tahoma" w:hAnsi="Tahoma" w:cs="Tahoma"/>
          <w:color w:val="000000"/>
          <w:sz w:val="20"/>
          <w:szCs w:val="20"/>
        </w:rPr>
        <w:t>Исполнитель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обязуется по заданию </w:t>
      </w:r>
      <w:r w:rsidR="00160DC2" w:rsidRPr="007C1A31">
        <w:rPr>
          <w:rStyle w:val="binderror"/>
          <w:rFonts w:ascii="Tahoma" w:eastAsia="MS Mincho" w:hAnsi="Tahoma" w:cs="Tahoma"/>
          <w:color w:val="000000"/>
          <w:sz w:val="20"/>
          <w:szCs w:val="20"/>
          <w:bdr w:val="none" w:sz="0" w:space="0" w:color="auto" w:frame="1"/>
        </w:rPr>
        <w:t>Заказчика</w:t>
      </w:r>
      <w:r w:rsidR="000101BD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оказать 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услуги </w:t>
      </w:r>
      <w:r w:rsidR="00EF13A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по составлению </w:t>
      </w:r>
      <w:r w:rsidR="009318D5">
        <w:rPr>
          <w:rFonts w:ascii="Tahoma" w:eastAsia="MS Mincho" w:hAnsi="Tahoma" w:cs="Tahoma"/>
          <w:color w:val="000000"/>
          <w:sz w:val="20"/>
          <w:szCs w:val="20"/>
        </w:rPr>
        <w:t>документа бизнес-план</w:t>
      </w:r>
      <w:r w:rsidR="00EF13A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>(далее по тексту – "Услуги")</w:t>
      </w:r>
      <w:r w:rsidR="00EF13A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в соответствии с техническим заданием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>,</w:t>
      </w:r>
      <w:r w:rsidR="00EF13A2" w:rsidRPr="007C1A31">
        <w:rPr>
          <w:rFonts w:ascii="Tahoma" w:hAnsi="Tahoma" w:cs="Tahoma"/>
          <w:color w:val="000000"/>
        </w:rPr>
        <w:t xml:space="preserve"> </w:t>
      </w:r>
      <w:r w:rsidR="00EF13A2" w:rsidRPr="007C1A31">
        <w:rPr>
          <w:rFonts w:ascii="Tahoma" w:hAnsi="Tahoma" w:cs="Tahoma"/>
          <w:color w:val="000000"/>
          <w:sz w:val="20"/>
          <w:szCs w:val="20"/>
        </w:rPr>
        <w:t>являющимся Приложением №1 к настоящему Договору,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а </w:t>
      </w:r>
      <w:r w:rsidR="00160DC2" w:rsidRPr="007C1A31">
        <w:rPr>
          <w:rStyle w:val="binderror"/>
          <w:rFonts w:ascii="Tahoma" w:eastAsia="MS Mincho" w:hAnsi="Tahoma" w:cs="Tahoma"/>
          <w:color w:val="000000"/>
          <w:sz w:val="20"/>
          <w:szCs w:val="20"/>
          <w:bdr w:val="none" w:sz="0" w:space="0" w:color="auto" w:frame="1"/>
        </w:rPr>
        <w:t>Заказчик</w:t>
      </w:r>
      <w:r w:rsidR="000101BD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обязуется принять и оплатить Услуги</w:t>
      </w:r>
      <w:r w:rsidR="00160DC2" w:rsidRPr="007C1A31">
        <w:rPr>
          <w:rFonts w:ascii="Tahoma" w:eastAsia="MS Mincho" w:hAnsi="Tahoma" w:cs="Tahoma"/>
          <w:color w:val="000000"/>
          <w:sz w:val="20"/>
          <w:szCs w:val="20"/>
        </w:rPr>
        <w:t>.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65400E8" w14:textId="77777777" w:rsidR="007A02BC" w:rsidRPr="007C1A31" w:rsidRDefault="00B96768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1.2. Услуги включают в себя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4FB39FFE" w14:textId="77777777" w:rsidR="007A02BC" w:rsidRDefault="00B96768" w:rsidP="00D405ED">
      <w:pPr>
        <w:pStyle w:val="a3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1.2.</w:t>
      </w:r>
      <w:r w:rsidR="00E837F7">
        <w:rPr>
          <w:rFonts w:ascii="Tahoma" w:hAnsi="Tahoma" w:cs="Tahoma"/>
          <w:color w:val="000000"/>
          <w:sz w:val="20"/>
          <w:szCs w:val="20"/>
        </w:rPr>
        <w:t>1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D405ED">
        <w:rPr>
          <w:rFonts w:ascii="Tahoma" w:hAnsi="Tahoma" w:cs="Tahoma"/>
          <w:color w:val="000000"/>
          <w:sz w:val="20"/>
          <w:szCs w:val="20"/>
        </w:rPr>
        <w:t xml:space="preserve">Создание </w:t>
      </w:r>
      <w:r w:rsidR="00BC4E27">
        <w:rPr>
          <w:rFonts w:ascii="Tahoma" w:hAnsi="Tahoma" w:cs="Tahoma"/>
          <w:color w:val="000000"/>
          <w:sz w:val="20"/>
          <w:szCs w:val="20"/>
        </w:rPr>
        <w:t xml:space="preserve">финансового расчёта проекта по </w:t>
      </w:r>
      <w:r w:rsidR="006A0A48">
        <w:rPr>
          <w:rFonts w:ascii="Tahoma" w:hAnsi="Tahoma" w:cs="Tahoma"/>
          <w:color w:val="000000"/>
          <w:sz w:val="20"/>
          <w:szCs w:val="20"/>
        </w:rPr>
        <w:t>представленным исходным данным</w:t>
      </w:r>
      <w:r w:rsidR="007D0283">
        <w:rPr>
          <w:rFonts w:ascii="Tahoma" w:hAnsi="Tahoma" w:cs="Tahoma"/>
          <w:color w:val="000000"/>
          <w:sz w:val="20"/>
          <w:szCs w:val="20"/>
        </w:rPr>
        <w:t xml:space="preserve"> в электронном виде</w:t>
      </w:r>
      <w:r w:rsidR="0054194B">
        <w:rPr>
          <w:rFonts w:ascii="Tahoma" w:hAnsi="Tahoma" w:cs="Tahoma"/>
          <w:color w:val="000000"/>
          <w:sz w:val="20"/>
          <w:szCs w:val="20"/>
        </w:rPr>
        <w:t>, в</w:t>
      </w:r>
      <w:r w:rsidR="007D0283">
        <w:rPr>
          <w:rFonts w:ascii="Tahoma" w:hAnsi="Tahoma" w:cs="Tahoma"/>
          <w:color w:val="000000"/>
          <w:sz w:val="20"/>
          <w:szCs w:val="20"/>
        </w:rPr>
        <w:t xml:space="preserve"> формате </w:t>
      </w:r>
      <w:r w:rsidR="007D0283">
        <w:rPr>
          <w:rFonts w:ascii="Tahoma" w:hAnsi="Tahoma" w:cs="Tahoma"/>
          <w:color w:val="000000"/>
          <w:sz w:val="20"/>
          <w:szCs w:val="20"/>
          <w:lang w:val="en-US"/>
        </w:rPr>
        <w:t>MS</w:t>
      </w:r>
      <w:r w:rsidR="007D0283" w:rsidRPr="007D02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283">
        <w:rPr>
          <w:rFonts w:ascii="Tahoma" w:hAnsi="Tahoma" w:cs="Tahoma"/>
          <w:color w:val="000000"/>
          <w:sz w:val="20"/>
          <w:szCs w:val="20"/>
          <w:lang w:val="en-US"/>
        </w:rPr>
        <w:t>Excel</w:t>
      </w:r>
      <w:r w:rsidR="006A0A48">
        <w:rPr>
          <w:rFonts w:ascii="Tahoma" w:hAnsi="Tahoma" w:cs="Tahoma"/>
          <w:color w:val="000000"/>
          <w:sz w:val="20"/>
          <w:szCs w:val="20"/>
        </w:rPr>
        <w:t>.</w:t>
      </w:r>
      <w:r w:rsidR="007D028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0DB9B3" w14:textId="46DC19C9" w:rsidR="009318D5" w:rsidRDefault="009318D5" w:rsidP="00D405ED">
      <w:pPr>
        <w:pStyle w:val="a3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1.2.2. Создание документа </w:t>
      </w:r>
      <w:r w:rsidR="00100144">
        <w:rPr>
          <w:rFonts w:ascii="Tahoma" w:hAnsi="Tahoma" w:cs="Tahoma"/>
          <w:color w:val="000000"/>
          <w:sz w:val="20"/>
          <w:szCs w:val="20"/>
        </w:rPr>
        <w:t>_____________________</w:t>
      </w:r>
      <w:r w:rsidR="007D0283" w:rsidRPr="007D02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283">
        <w:rPr>
          <w:rFonts w:ascii="Tahoma" w:hAnsi="Tahoma" w:cs="Tahoma"/>
          <w:color w:val="000000"/>
          <w:sz w:val="20"/>
          <w:szCs w:val="20"/>
        </w:rPr>
        <w:t xml:space="preserve">в формате </w:t>
      </w:r>
      <w:r w:rsidR="007D0283">
        <w:rPr>
          <w:rFonts w:ascii="Tahoma" w:hAnsi="Tahoma" w:cs="Tahoma"/>
          <w:color w:val="000000"/>
          <w:sz w:val="20"/>
          <w:szCs w:val="20"/>
          <w:lang w:val="en-US"/>
        </w:rPr>
        <w:t>MS</w:t>
      </w:r>
      <w:r w:rsidR="007D0283" w:rsidRPr="007D02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283">
        <w:rPr>
          <w:rFonts w:ascii="Tahoma" w:hAnsi="Tahoma" w:cs="Tahoma"/>
          <w:color w:val="000000"/>
          <w:sz w:val="20"/>
          <w:szCs w:val="20"/>
          <w:lang w:val="en-US"/>
        </w:rPr>
        <w:t>Word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4D6065F" w14:textId="27DCA49C" w:rsidR="00100144" w:rsidRDefault="00100144" w:rsidP="00D405ED">
      <w:pPr>
        <w:pStyle w:val="a3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1.2.3. Выполнение работ согласно Технического задания Приложение 1.</w:t>
      </w:r>
    </w:p>
    <w:p w14:paraId="5E99ED7B" w14:textId="77777777" w:rsidR="007D0283" w:rsidRPr="007C1A31" w:rsidRDefault="007D0283" w:rsidP="00D405ED">
      <w:pPr>
        <w:pStyle w:val="a3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385F46" w14:textId="77777777" w:rsidR="00E66971" w:rsidRPr="007C1A31" w:rsidRDefault="00E66971" w:rsidP="00E66971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2. ПОРЯДОК ОКАЗАНИЯ УСЛУГ</w:t>
      </w:r>
    </w:p>
    <w:p w14:paraId="57ABE73B" w14:textId="77777777" w:rsidR="00E66971" w:rsidRPr="007C1A31" w:rsidRDefault="00E66971" w:rsidP="00382E1A">
      <w:pPr>
        <w:pStyle w:val="a3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2.1</w:t>
      </w:r>
      <w:r w:rsidR="00382E1A" w:rsidRPr="007C1A31">
        <w:rPr>
          <w:rFonts w:ascii="Tahoma" w:hAnsi="Tahoma" w:cs="Tahoma"/>
          <w:color w:val="000000"/>
          <w:sz w:val="20"/>
          <w:szCs w:val="20"/>
        </w:rPr>
        <w:t xml:space="preserve">. Перед началом оказания Услуг Заказчик предоставляет Исполнителю </w:t>
      </w:r>
      <w:r w:rsidR="0050395E" w:rsidRPr="007C1A31">
        <w:rPr>
          <w:rFonts w:ascii="Tahoma" w:hAnsi="Tahoma" w:cs="Tahoma"/>
          <w:color w:val="000000"/>
          <w:sz w:val="20"/>
          <w:szCs w:val="20"/>
        </w:rPr>
        <w:t xml:space="preserve">Техническое задание к </w:t>
      </w:r>
      <w:r w:rsidR="00D9483E">
        <w:rPr>
          <w:rFonts w:ascii="Tahoma" w:hAnsi="Tahoma" w:cs="Tahoma"/>
          <w:color w:val="000000"/>
          <w:sz w:val="20"/>
          <w:szCs w:val="20"/>
        </w:rPr>
        <w:t>проекту</w:t>
      </w:r>
      <w:r w:rsidR="0050395E" w:rsidRPr="007C1A31">
        <w:rPr>
          <w:rFonts w:ascii="Tahoma" w:hAnsi="Tahoma" w:cs="Tahoma"/>
          <w:color w:val="000000"/>
          <w:sz w:val="20"/>
          <w:szCs w:val="20"/>
        </w:rPr>
        <w:t>, Приложение 1 к настоящему Договору</w:t>
      </w:r>
      <w:r w:rsidR="00382E1A" w:rsidRPr="007C1A31">
        <w:rPr>
          <w:rFonts w:ascii="Tahoma" w:hAnsi="Tahoma" w:cs="Tahoma"/>
          <w:color w:val="000000"/>
          <w:sz w:val="20"/>
          <w:szCs w:val="20"/>
        </w:rPr>
        <w:t xml:space="preserve">, а также все необходимые исходные данные по существу </w:t>
      </w:r>
      <w:r w:rsidR="00D9483E">
        <w:rPr>
          <w:rFonts w:ascii="Tahoma" w:hAnsi="Tahoma" w:cs="Tahoma"/>
          <w:color w:val="000000"/>
          <w:sz w:val="20"/>
          <w:szCs w:val="20"/>
        </w:rPr>
        <w:t xml:space="preserve">требований к расчётам </w:t>
      </w:r>
      <w:r w:rsidR="00382E1A" w:rsidRPr="007C1A31">
        <w:rPr>
          <w:rFonts w:ascii="Tahoma" w:hAnsi="Tahoma" w:cs="Tahoma"/>
          <w:color w:val="000000"/>
          <w:sz w:val="20"/>
          <w:szCs w:val="20"/>
        </w:rPr>
        <w:t xml:space="preserve">и его основных параметрах по перечню, содержащемуся в </w:t>
      </w:r>
      <w:r w:rsidR="009E2D7B" w:rsidRPr="007C1A31">
        <w:rPr>
          <w:rFonts w:ascii="Tahoma" w:eastAsia="MS Mincho" w:hAnsi="Tahoma" w:cs="Tahoma"/>
          <w:color w:val="000000"/>
          <w:sz w:val="20"/>
          <w:szCs w:val="20"/>
        </w:rPr>
        <w:t>Техническом</w:t>
      </w:r>
      <w:r w:rsidR="0050395E" w:rsidRPr="007C1A31">
        <w:rPr>
          <w:rFonts w:ascii="Tahoma" w:eastAsia="MS Mincho" w:hAnsi="Tahoma" w:cs="Tahoma"/>
          <w:color w:val="000000"/>
          <w:sz w:val="20"/>
          <w:szCs w:val="20"/>
        </w:rPr>
        <w:t xml:space="preserve"> задании.</w:t>
      </w:r>
    </w:p>
    <w:p w14:paraId="78D2A45D" w14:textId="77777777" w:rsidR="00382E1A" w:rsidRPr="007C1A31" w:rsidRDefault="00E66971" w:rsidP="00382E1A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 xml:space="preserve">2.2. Начало оказания Услуг по Договору – 2 (два) банковских дня с момента поступления авансового платежа на расчетный счет Исполнителя. </w:t>
      </w:r>
    </w:p>
    <w:p w14:paraId="43F86D22" w14:textId="7A794ACE" w:rsidR="00382E1A" w:rsidRDefault="00E66971" w:rsidP="00E66971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2.3. Продолжительность оказания Услуг</w:t>
      </w:r>
      <w:r w:rsidR="009E2D7B" w:rsidRPr="007C1A31">
        <w:rPr>
          <w:rFonts w:ascii="Tahoma" w:hAnsi="Tahoma" w:cs="Tahoma"/>
          <w:strike/>
          <w:color w:val="000000"/>
          <w:sz w:val="20"/>
          <w:szCs w:val="20"/>
        </w:rPr>
        <w:t xml:space="preserve"> 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D26687">
        <w:rPr>
          <w:rFonts w:ascii="Tahoma" w:hAnsi="Tahoma" w:cs="Tahoma"/>
          <w:color w:val="000000"/>
          <w:sz w:val="20"/>
          <w:szCs w:val="20"/>
        </w:rPr>
        <w:t>7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D26687">
        <w:rPr>
          <w:rFonts w:ascii="Tahoma" w:hAnsi="Tahoma" w:cs="Tahoma"/>
          <w:color w:val="000000"/>
          <w:sz w:val="20"/>
          <w:szCs w:val="20"/>
        </w:rPr>
        <w:t>семь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313884">
        <w:rPr>
          <w:rFonts w:ascii="Tahoma" w:hAnsi="Tahoma" w:cs="Tahoma"/>
          <w:color w:val="000000"/>
          <w:sz w:val="20"/>
          <w:szCs w:val="20"/>
        </w:rPr>
        <w:t xml:space="preserve">рабочих 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дней с момента начала оказания Услуг, определенном в пункте 2.2 настоящего Договора. </w:t>
      </w:r>
    </w:p>
    <w:p w14:paraId="2C7F9A2E" w14:textId="77777777" w:rsidR="008F4044" w:rsidRPr="007C1A31" w:rsidRDefault="008F4044" w:rsidP="00E66971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2.4. В состав времени реализации не</w:t>
      </w:r>
      <w:r w:rsidR="00611D2F">
        <w:rPr>
          <w:rFonts w:ascii="Tahoma" w:hAnsi="Tahoma" w:cs="Tahoma"/>
          <w:color w:val="000000"/>
          <w:sz w:val="20"/>
          <w:szCs w:val="20"/>
        </w:rPr>
        <w:t xml:space="preserve"> входит время согласование промежуточных результатов </w:t>
      </w:r>
      <w:r w:rsidR="00957169">
        <w:rPr>
          <w:rFonts w:ascii="Tahoma" w:hAnsi="Tahoma" w:cs="Tahoma"/>
          <w:color w:val="000000"/>
          <w:sz w:val="20"/>
          <w:szCs w:val="20"/>
        </w:rPr>
        <w:t>оказываемой Услуги</w:t>
      </w:r>
      <w:r w:rsidR="00611D2F">
        <w:rPr>
          <w:rFonts w:ascii="Tahoma" w:hAnsi="Tahoma" w:cs="Tahoma"/>
          <w:color w:val="000000"/>
          <w:sz w:val="20"/>
          <w:szCs w:val="20"/>
        </w:rPr>
        <w:t>.</w:t>
      </w:r>
    </w:p>
    <w:p w14:paraId="364A8E9C" w14:textId="77777777" w:rsidR="007A02BC" w:rsidRPr="007C1A31" w:rsidRDefault="00E66971" w:rsidP="00B96768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3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>. СТО</w:t>
      </w:r>
      <w:r w:rsidR="00B96768" w:rsidRPr="007C1A31">
        <w:rPr>
          <w:rFonts w:ascii="Tahoma" w:hAnsi="Tahoma" w:cs="Tahoma"/>
          <w:b/>
          <w:color w:val="000000"/>
          <w:sz w:val="20"/>
          <w:szCs w:val="20"/>
        </w:rPr>
        <w:t xml:space="preserve">ИМОСТЬ </w:t>
      </w:r>
      <w:r w:rsidR="004E6D85" w:rsidRPr="007C1A31">
        <w:rPr>
          <w:rFonts w:ascii="Tahoma" w:hAnsi="Tahoma" w:cs="Tahoma"/>
          <w:b/>
          <w:color w:val="000000"/>
          <w:sz w:val="20"/>
          <w:szCs w:val="20"/>
        </w:rPr>
        <w:t xml:space="preserve">УСЛУГ </w:t>
      </w:r>
      <w:r w:rsidR="00B96768" w:rsidRPr="007C1A31">
        <w:rPr>
          <w:rFonts w:ascii="Tahoma" w:hAnsi="Tahoma" w:cs="Tahoma"/>
          <w:b/>
          <w:color w:val="000000"/>
          <w:sz w:val="20"/>
          <w:szCs w:val="20"/>
        </w:rPr>
        <w:t>И ПОРЯДОК РАСЧЕТОВ</w:t>
      </w:r>
    </w:p>
    <w:p w14:paraId="654DBD7A" w14:textId="68D1D82B" w:rsidR="007A02BC" w:rsidRPr="007C1A31" w:rsidRDefault="00E66971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3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.1. </w:t>
      </w:r>
      <w:r w:rsidR="00B96768" w:rsidRPr="007C1A31">
        <w:rPr>
          <w:rFonts w:ascii="Tahoma" w:hAnsi="Tahoma" w:cs="Tahoma"/>
          <w:color w:val="000000"/>
          <w:sz w:val="20"/>
          <w:szCs w:val="20"/>
        </w:rPr>
        <w:t>Общая с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тоимость </w:t>
      </w:r>
      <w:r w:rsidR="00B96768" w:rsidRPr="007C1A31">
        <w:rPr>
          <w:rFonts w:ascii="Tahoma" w:hAnsi="Tahoma" w:cs="Tahoma"/>
          <w:color w:val="000000"/>
          <w:sz w:val="20"/>
          <w:szCs w:val="20"/>
        </w:rPr>
        <w:t xml:space="preserve">Услуг по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Договору</w:t>
      </w:r>
      <w:r w:rsidR="00FF3AE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96768" w:rsidRPr="007C1A31">
        <w:rPr>
          <w:rFonts w:ascii="Tahoma" w:hAnsi="Tahoma" w:cs="Tahoma"/>
          <w:color w:val="000000"/>
          <w:sz w:val="20"/>
          <w:szCs w:val="20"/>
        </w:rPr>
        <w:t xml:space="preserve">составляет </w:t>
      </w:r>
      <w:r w:rsidR="0078682C">
        <w:rPr>
          <w:rFonts w:ascii="Tahoma" w:hAnsi="Tahoma" w:cs="Tahoma"/>
          <w:color w:val="000000"/>
          <w:sz w:val="20"/>
          <w:szCs w:val="20"/>
        </w:rPr>
        <w:t>24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’</w:t>
      </w:r>
      <w:r w:rsidR="005A508B">
        <w:rPr>
          <w:rFonts w:ascii="Tahoma" w:hAnsi="Tahoma" w:cs="Tahoma"/>
          <w:color w:val="000000"/>
          <w:sz w:val="20"/>
          <w:szCs w:val="20"/>
        </w:rPr>
        <w:t>0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0</w:t>
      </w:r>
      <w:r w:rsidR="000101BD" w:rsidRPr="007C1A31">
        <w:rPr>
          <w:rFonts w:ascii="Tahoma" w:hAnsi="Tahoma" w:cs="Tahoma"/>
          <w:color w:val="000000"/>
          <w:sz w:val="20"/>
          <w:szCs w:val="20"/>
        </w:rPr>
        <w:t>0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руб</w:t>
      </w:r>
      <w:r w:rsidR="00FF3AE2">
        <w:rPr>
          <w:rFonts w:ascii="Tahoma" w:hAnsi="Tahoma" w:cs="Tahoma"/>
          <w:color w:val="000000"/>
          <w:sz w:val="20"/>
          <w:szCs w:val="20"/>
        </w:rPr>
        <w:t>.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78682C">
        <w:rPr>
          <w:rFonts w:ascii="Tahoma" w:hAnsi="Tahoma" w:cs="Tahoma"/>
          <w:color w:val="000000"/>
          <w:sz w:val="20"/>
          <w:szCs w:val="20"/>
        </w:rPr>
        <w:t>двадцать четыре</w:t>
      </w:r>
      <w:r w:rsidR="002349E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тысяч</w:t>
      </w:r>
      <w:r w:rsidR="0078682C">
        <w:rPr>
          <w:rFonts w:ascii="Tahoma" w:hAnsi="Tahoma" w:cs="Tahoma"/>
          <w:color w:val="000000"/>
          <w:sz w:val="20"/>
          <w:szCs w:val="20"/>
        </w:rPr>
        <w:t>и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рублей</w:t>
      </w:r>
      <w:r w:rsidR="00DF5B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101BD" w:rsidRPr="007C1A31">
        <w:rPr>
          <w:rFonts w:ascii="Tahoma" w:hAnsi="Tahoma" w:cs="Tahoma"/>
          <w:color w:val="000000"/>
          <w:sz w:val="20"/>
          <w:szCs w:val="20"/>
        </w:rPr>
        <w:t>00 коп</w:t>
      </w:r>
      <w:r w:rsidR="004E6D85" w:rsidRPr="007C1A31">
        <w:rPr>
          <w:rFonts w:ascii="Tahoma" w:hAnsi="Tahoma" w:cs="Tahoma"/>
          <w:color w:val="000000"/>
          <w:sz w:val="20"/>
          <w:szCs w:val="20"/>
        </w:rPr>
        <w:t>еек</w:t>
      </w:r>
      <w:r w:rsidR="009E2D7B" w:rsidRPr="007C1A31">
        <w:rPr>
          <w:rFonts w:ascii="Tahoma" w:hAnsi="Tahoma" w:cs="Tahoma"/>
          <w:color w:val="000000"/>
          <w:sz w:val="20"/>
          <w:szCs w:val="20"/>
        </w:rPr>
        <w:t>)</w:t>
      </w:r>
      <w:r w:rsidR="004E6D85" w:rsidRPr="007C1A31">
        <w:rPr>
          <w:rFonts w:ascii="Tahoma" w:hAnsi="Tahoma" w:cs="Tahoma"/>
          <w:color w:val="000000"/>
          <w:sz w:val="20"/>
          <w:szCs w:val="20"/>
        </w:rPr>
        <w:t>, НДС не облагается в соответствии с главой 26.2 Налогового кодекса Российской Федерации.</w:t>
      </w:r>
    </w:p>
    <w:p w14:paraId="55DA12BB" w14:textId="1E758AC5" w:rsidR="00C41395" w:rsidRPr="007C1A31" w:rsidRDefault="00E66971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3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.2</w:t>
      </w:r>
      <w:r w:rsidR="00C41395"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0E7E" w:rsidRPr="00B90E7E">
        <w:rPr>
          <w:rFonts w:ascii="Tahoma" w:hAnsi="Tahoma" w:cs="Tahoma"/>
          <w:color w:val="000000"/>
          <w:sz w:val="20"/>
          <w:szCs w:val="20"/>
        </w:rPr>
        <w:t xml:space="preserve">Авансовый платеж в размере 100% предоплаты, </w:t>
      </w:r>
      <w:r w:rsidR="0078682C">
        <w:rPr>
          <w:rFonts w:ascii="Tahoma" w:hAnsi="Tahoma" w:cs="Tahoma"/>
          <w:color w:val="000000"/>
          <w:sz w:val="20"/>
          <w:szCs w:val="20"/>
        </w:rPr>
        <w:t>24</w:t>
      </w:r>
      <w:r w:rsidR="005A508B" w:rsidRPr="007C1A31">
        <w:rPr>
          <w:rFonts w:ascii="Tahoma" w:hAnsi="Tahoma" w:cs="Tahoma"/>
          <w:color w:val="000000"/>
          <w:sz w:val="20"/>
          <w:szCs w:val="20"/>
        </w:rPr>
        <w:t>’</w:t>
      </w:r>
      <w:r w:rsidR="005A508B">
        <w:rPr>
          <w:rFonts w:ascii="Tahoma" w:hAnsi="Tahoma" w:cs="Tahoma"/>
          <w:color w:val="000000"/>
          <w:sz w:val="20"/>
          <w:szCs w:val="20"/>
        </w:rPr>
        <w:t>0</w:t>
      </w:r>
      <w:r w:rsidR="00B90E7E" w:rsidRPr="00B90E7E">
        <w:rPr>
          <w:rFonts w:ascii="Tahoma" w:hAnsi="Tahoma" w:cs="Tahoma"/>
          <w:color w:val="000000"/>
          <w:sz w:val="20"/>
          <w:szCs w:val="20"/>
        </w:rPr>
        <w:t>00 руб. 00 коп. (</w:t>
      </w:r>
      <w:r w:rsidR="0078682C">
        <w:rPr>
          <w:rFonts w:ascii="Tahoma" w:hAnsi="Tahoma" w:cs="Tahoma"/>
          <w:color w:val="000000"/>
          <w:sz w:val="20"/>
          <w:szCs w:val="20"/>
        </w:rPr>
        <w:t xml:space="preserve">двадцать четыре </w:t>
      </w:r>
      <w:r w:rsidR="0078682C" w:rsidRPr="007C1A31">
        <w:rPr>
          <w:rFonts w:ascii="Tahoma" w:hAnsi="Tahoma" w:cs="Tahoma"/>
          <w:color w:val="000000"/>
          <w:sz w:val="20"/>
          <w:szCs w:val="20"/>
        </w:rPr>
        <w:t>тысяч</w:t>
      </w:r>
      <w:r w:rsidR="0078682C">
        <w:rPr>
          <w:rFonts w:ascii="Tahoma" w:hAnsi="Tahoma" w:cs="Tahoma"/>
          <w:color w:val="000000"/>
          <w:sz w:val="20"/>
          <w:szCs w:val="20"/>
        </w:rPr>
        <w:t>и</w:t>
      </w:r>
      <w:r w:rsidR="0078682C"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0E7E" w:rsidRPr="007C1A31">
        <w:rPr>
          <w:rFonts w:ascii="Tahoma" w:hAnsi="Tahoma" w:cs="Tahoma"/>
          <w:color w:val="000000"/>
          <w:sz w:val="20"/>
          <w:szCs w:val="20"/>
        </w:rPr>
        <w:t>рублей</w:t>
      </w:r>
      <w:r w:rsidR="00B90E7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0E7E" w:rsidRPr="00B90E7E">
        <w:rPr>
          <w:rFonts w:ascii="Tahoma" w:hAnsi="Tahoma" w:cs="Tahoma"/>
          <w:color w:val="000000"/>
          <w:sz w:val="20"/>
          <w:szCs w:val="20"/>
        </w:rPr>
        <w:t>00 копеек) уплачивается Заказчиком по результатам согласования</w:t>
      </w:r>
      <w:r w:rsidR="00C2014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A2FC7">
        <w:rPr>
          <w:rFonts w:ascii="Tahoma" w:hAnsi="Tahoma" w:cs="Tahoma"/>
          <w:color w:val="000000"/>
          <w:sz w:val="20"/>
          <w:szCs w:val="20"/>
        </w:rPr>
        <w:t>требований к расчётам</w:t>
      </w:r>
      <w:r w:rsidR="00F06831">
        <w:rPr>
          <w:rFonts w:ascii="Tahoma" w:hAnsi="Tahoma" w:cs="Tahoma"/>
          <w:color w:val="000000"/>
          <w:sz w:val="20"/>
          <w:szCs w:val="20"/>
        </w:rPr>
        <w:t>,</w:t>
      </w:r>
      <w:r w:rsidR="009A2FC7">
        <w:rPr>
          <w:rFonts w:ascii="Tahoma" w:hAnsi="Tahoma" w:cs="Tahoma"/>
          <w:color w:val="000000"/>
          <w:sz w:val="20"/>
          <w:szCs w:val="20"/>
        </w:rPr>
        <w:t xml:space="preserve"> объема </w:t>
      </w:r>
      <w:r w:rsidR="00B90E7E" w:rsidRPr="00B90E7E">
        <w:rPr>
          <w:rFonts w:ascii="Tahoma" w:hAnsi="Tahoma" w:cs="Tahoma"/>
          <w:color w:val="000000"/>
          <w:sz w:val="20"/>
          <w:szCs w:val="20"/>
        </w:rPr>
        <w:t>предоставления услуги, предоставленного Исполнителем</w:t>
      </w:r>
      <w:r w:rsidR="009A2FC7">
        <w:rPr>
          <w:rFonts w:ascii="Tahoma" w:hAnsi="Tahoma" w:cs="Tahoma"/>
          <w:color w:val="000000"/>
          <w:sz w:val="20"/>
          <w:szCs w:val="20"/>
        </w:rPr>
        <w:t xml:space="preserve"> в виде технического задания</w:t>
      </w:r>
      <w:r w:rsidR="00B90E7E" w:rsidRPr="00B90E7E">
        <w:rPr>
          <w:rFonts w:ascii="Tahoma" w:hAnsi="Tahoma" w:cs="Tahoma"/>
          <w:color w:val="000000"/>
          <w:sz w:val="20"/>
          <w:szCs w:val="20"/>
        </w:rPr>
        <w:t>.</w:t>
      </w:r>
    </w:p>
    <w:p w14:paraId="3E8FA6CB" w14:textId="77777777" w:rsidR="00D26687" w:rsidRDefault="00D26687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br w:type="page"/>
      </w:r>
    </w:p>
    <w:p w14:paraId="2A0D6ECB" w14:textId="529523EA" w:rsidR="007A02BC" w:rsidRPr="007C1A31" w:rsidRDefault="00A832F3" w:rsidP="004E6D85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lastRenderedPageBreak/>
        <w:t>4. ПОРЯДОК СДАЧИ-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 xml:space="preserve">ПРИЕМКИ </w:t>
      </w:r>
      <w:r w:rsidRPr="007C1A31">
        <w:rPr>
          <w:rFonts w:ascii="Tahoma" w:hAnsi="Tahoma" w:cs="Tahoma"/>
          <w:b/>
          <w:color w:val="000000"/>
          <w:sz w:val="20"/>
          <w:szCs w:val="20"/>
        </w:rPr>
        <w:t>УСЛУГ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06039EF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4.1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После завершения 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 xml:space="preserve">оказания Услуг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Исполнитель пе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>редает Заказчику на подпись акт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сдачи-приемки 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>Услуг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, который является основанием для окончательных расчетов. 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 xml:space="preserve">Акт сдачи-приемки Услуг составляется и подписывается в 2 (двух) экземплярах – по одному для каждой Стороны. </w:t>
      </w:r>
    </w:p>
    <w:p w14:paraId="669B7E02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4.2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Заказчик в течение </w:t>
      </w:r>
      <w:r w:rsidR="004E6D85" w:rsidRPr="007C1A31">
        <w:rPr>
          <w:rFonts w:ascii="Tahoma" w:hAnsi="Tahoma" w:cs="Tahoma"/>
          <w:color w:val="000000"/>
          <w:sz w:val="20"/>
          <w:szCs w:val="20"/>
        </w:rPr>
        <w:t>3 (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трех</w:t>
      </w:r>
      <w:r w:rsidR="004E6D85" w:rsidRPr="007C1A31">
        <w:rPr>
          <w:rFonts w:ascii="Tahoma" w:hAnsi="Tahoma" w:cs="Tahoma"/>
          <w:color w:val="000000"/>
          <w:sz w:val="20"/>
          <w:szCs w:val="20"/>
        </w:rPr>
        <w:t>)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дней со дня получения </w:t>
      </w:r>
      <w:r w:rsidR="00824C85" w:rsidRPr="007C1A31">
        <w:rPr>
          <w:rFonts w:ascii="Tahoma" w:hAnsi="Tahoma" w:cs="Tahoma"/>
          <w:color w:val="000000"/>
          <w:sz w:val="20"/>
          <w:szCs w:val="20"/>
        </w:rPr>
        <w:t xml:space="preserve">итоговых </w:t>
      </w:r>
      <w:r w:rsidR="00030291">
        <w:rPr>
          <w:rFonts w:ascii="Tahoma" w:hAnsi="Tahoma" w:cs="Tahoma"/>
          <w:color w:val="000000"/>
          <w:sz w:val="20"/>
          <w:szCs w:val="20"/>
        </w:rPr>
        <w:t xml:space="preserve">расчётов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обязан направить Исполнителю подписанный акт сдачи-приемки </w:t>
      </w:r>
      <w:r w:rsidR="00824C85" w:rsidRPr="007C1A31">
        <w:rPr>
          <w:rFonts w:ascii="Tahoma" w:hAnsi="Tahoma" w:cs="Tahoma"/>
          <w:color w:val="000000"/>
          <w:sz w:val="20"/>
          <w:szCs w:val="20"/>
        </w:rPr>
        <w:t xml:space="preserve">услуг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или мотивированный отказ от приемки работ. </w:t>
      </w:r>
    </w:p>
    <w:p w14:paraId="763DFA0D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4.3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После подписания акта 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>сдачи-приемки Услуг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 xml:space="preserve"> по Договору</w:t>
      </w:r>
      <w:r w:rsidR="006C43B5"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Заказчик в течение 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3 (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трех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)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банковских дней оплачивает Исполнителю оставшуюся после перечисления аванса сумму за 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оказанные услуги по Договору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2AEB112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4.4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. В случае мот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ивированного отказа Заказчика, С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торонами составляется двусторонний акт с перечнем необходимых доработок и сроков их выполнения. </w:t>
      </w:r>
    </w:p>
    <w:p w14:paraId="42CBCC31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4.5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В случае </w:t>
      </w:r>
      <w:r w:rsidR="009E2D7B" w:rsidRPr="007C1A31">
        <w:rPr>
          <w:rFonts w:ascii="Tahoma" w:hAnsi="Tahoma" w:cs="Tahoma"/>
          <w:color w:val="000000"/>
          <w:sz w:val="20"/>
          <w:szCs w:val="20"/>
        </w:rPr>
        <w:t>не оформления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Заказчиком в трехдневный срок акта сдачи-приемки 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 xml:space="preserve">Услуг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или несообщения мотивир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ованного отказа от приемки Услуг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, Исполнитель вправе составить внутренний акт готовности работ, служащий основанием для предъявления счета Заказчику на оплату выполненных работ</w:t>
      </w:r>
      <w:r w:rsidR="00557BB0" w:rsidRPr="007C1A31">
        <w:rPr>
          <w:rFonts w:ascii="Tahoma" w:hAnsi="Tahoma" w:cs="Tahoma"/>
          <w:color w:val="000000"/>
          <w:sz w:val="20"/>
          <w:szCs w:val="20"/>
        </w:rPr>
        <w:t>.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F6546AC" w14:textId="77777777" w:rsidR="007A02BC" w:rsidRPr="007C1A31" w:rsidRDefault="00A832F3" w:rsidP="006757A5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5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>.</w:t>
      </w:r>
      <w:r w:rsidRPr="007C1A31">
        <w:rPr>
          <w:rFonts w:ascii="Tahoma" w:hAnsi="Tahoma" w:cs="Tahoma"/>
          <w:b/>
          <w:color w:val="000000"/>
          <w:sz w:val="20"/>
          <w:szCs w:val="20"/>
        </w:rPr>
        <w:t xml:space="preserve"> КОНФИДЕНЦИАЛЬНОСТЬ</w:t>
      </w:r>
    </w:p>
    <w:p w14:paraId="0B550A48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5.1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Исполнитель обязуется использовать информацию об инвестиционном проекте Заказчика и другую коммерческую информацию Заказчика, полученную в ходе исполнения Договора, только в целях настоящего Договора. </w:t>
      </w:r>
    </w:p>
    <w:p w14:paraId="58781ECE" w14:textId="77777777" w:rsidR="00A832F3" w:rsidRPr="007C1A31" w:rsidRDefault="00A832F3" w:rsidP="00A832F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 xml:space="preserve">5.2. Заказчик не имеет право передавать (как на возмездной, так и на безвозмездной основе) третьей стороне без согласия Исполнителя предоставленные по настоящему Договору материалы. </w:t>
      </w:r>
    </w:p>
    <w:p w14:paraId="1342BCF3" w14:textId="77777777" w:rsidR="00A832F3" w:rsidRPr="007C1A31" w:rsidRDefault="00A832F3" w:rsidP="00A832F3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6. ОТВЕТСТВЕННОСТЬ СТОРОН</w:t>
      </w:r>
    </w:p>
    <w:p w14:paraId="02577047" w14:textId="77777777" w:rsidR="007A02BC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6.1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За нарушение Заказчиком установленных </w:t>
      </w:r>
      <w:r w:rsidR="006757A5" w:rsidRPr="007C1A31">
        <w:rPr>
          <w:rFonts w:ascii="Tahoma" w:hAnsi="Tahoma" w:cs="Tahoma"/>
          <w:color w:val="000000"/>
          <w:sz w:val="20"/>
          <w:szCs w:val="20"/>
        </w:rPr>
        <w:t>сроков оплаты авансового платежа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и/или </w:t>
      </w:r>
      <w:r w:rsidR="006757A5" w:rsidRPr="007C1A31">
        <w:rPr>
          <w:rFonts w:ascii="Tahoma" w:hAnsi="Tahoma" w:cs="Tahoma"/>
          <w:color w:val="000000"/>
          <w:sz w:val="20"/>
          <w:szCs w:val="20"/>
        </w:rPr>
        <w:t>сроков приемки оказанных Услуг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, Заказчик выплачивает Исполнителю пеню в размере 0,5% </w:t>
      </w:r>
      <w:r w:rsidR="006757A5" w:rsidRPr="007C1A31">
        <w:rPr>
          <w:rFonts w:ascii="Tahoma" w:hAnsi="Tahoma" w:cs="Tahoma"/>
          <w:color w:val="000000"/>
          <w:sz w:val="20"/>
          <w:szCs w:val="20"/>
        </w:rPr>
        <w:t>от суммы авансового платежа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и/или </w:t>
      </w:r>
      <w:r w:rsidR="006757A5" w:rsidRPr="007C1A31">
        <w:rPr>
          <w:rFonts w:ascii="Tahoma" w:hAnsi="Tahoma" w:cs="Tahoma"/>
          <w:color w:val="000000"/>
          <w:sz w:val="20"/>
          <w:szCs w:val="20"/>
        </w:rPr>
        <w:t xml:space="preserve">0,5% от стоимости оказанных Услуг по Договору 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за каждый день просрочки. </w:t>
      </w:r>
    </w:p>
    <w:p w14:paraId="6F7AF788" w14:textId="77777777" w:rsidR="00A832F3" w:rsidRPr="007C1A31" w:rsidRDefault="00A832F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6.2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За нарушение Исполнителем установленного срока выполненных работ Заказчик уменьшает оставшуюся к </w:t>
      </w:r>
      <w:r w:rsidR="006757A5" w:rsidRPr="007C1A31">
        <w:rPr>
          <w:rFonts w:ascii="Tahoma" w:hAnsi="Tahoma" w:cs="Tahoma"/>
          <w:color w:val="000000"/>
          <w:sz w:val="20"/>
          <w:szCs w:val="20"/>
        </w:rPr>
        <w:t>оплате после перечисления авансового платежа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 сумму на 0,5% за каждый день просрочки сдачи работ. </w:t>
      </w:r>
    </w:p>
    <w:p w14:paraId="5B770EE6" w14:textId="77777777" w:rsidR="00A832F3" w:rsidRPr="007C1A31" w:rsidRDefault="00A832F3" w:rsidP="00A832F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 xml:space="preserve">6.3. Уплата пени не освобождает стороны от исполнения своих обязательств по Договору. </w:t>
      </w:r>
    </w:p>
    <w:p w14:paraId="01836D18" w14:textId="77777777" w:rsidR="00A832F3" w:rsidRPr="007C1A31" w:rsidRDefault="00A832F3" w:rsidP="00A832F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 xml:space="preserve">6.4.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 </w:t>
      </w:r>
    </w:p>
    <w:p w14:paraId="29FCD589" w14:textId="77777777" w:rsidR="00A832F3" w:rsidRPr="007C1A31" w:rsidRDefault="00A832F3" w:rsidP="00A832F3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7. СРОК ДЕЙСТВИЯ ДОГОВОРА</w:t>
      </w:r>
    </w:p>
    <w:p w14:paraId="6398BBDD" w14:textId="77777777" w:rsidR="00A832F3" w:rsidRPr="007C1A31" w:rsidRDefault="00A832F3" w:rsidP="004C1D96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pacing w:val="-1"/>
          <w:sz w:val="20"/>
          <w:szCs w:val="20"/>
        </w:rPr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14:paraId="756C037B" w14:textId="77777777" w:rsidR="00504A33" w:rsidRPr="007C1A31" w:rsidRDefault="00504A33" w:rsidP="00504A33">
      <w:pPr>
        <w:shd w:val="clear" w:color="auto" w:fill="FFFFFF"/>
        <w:tabs>
          <w:tab w:val="left" w:pos="67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BCE874F" w14:textId="77777777" w:rsidR="00504A33" w:rsidRPr="007C1A31" w:rsidRDefault="00504A33" w:rsidP="00504A33">
      <w:pPr>
        <w:shd w:val="clear" w:color="auto" w:fill="FFFFFF"/>
        <w:tabs>
          <w:tab w:val="left" w:pos="670"/>
        </w:tabs>
        <w:ind w:firstLine="709"/>
        <w:jc w:val="center"/>
        <w:rPr>
          <w:rFonts w:ascii="Tahoma" w:hAnsi="Tahoma" w:cs="Tahoma"/>
          <w:b/>
          <w:bCs/>
          <w:color w:val="000000"/>
          <w:spacing w:val="-3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8.</w:t>
      </w:r>
      <w:r w:rsidR="00764ED5" w:rsidRPr="007C1A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C1A31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>РАЗРЕШЕНИЕ СПОРОВ</w:t>
      </w:r>
    </w:p>
    <w:p w14:paraId="4D29C4D4" w14:textId="77777777" w:rsidR="00504A33" w:rsidRPr="007C1A31" w:rsidRDefault="00504A33" w:rsidP="00504A33">
      <w:pPr>
        <w:shd w:val="clear" w:color="auto" w:fill="FFFFFF"/>
        <w:tabs>
          <w:tab w:val="left" w:pos="670"/>
        </w:tabs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70DEC4" w14:textId="77777777" w:rsidR="00030291" w:rsidRDefault="00504A33" w:rsidP="00E33E19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 xml:space="preserve">8.1. Любые споры, возникающие из настоящего договора, в том числе касающиеся его нарушения, прекращения, расторжения или недействительности, подлежат разрешению в Арбитражном суде г. Москвы в соответствии с действующим законодательством Российской Федерации. </w:t>
      </w:r>
      <w:r w:rsidR="00030291">
        <w:rPr>
          <w:rFonts w:ascii="Tahoma" w:hAnsi="Tahoma" w:cs="Tahoma"/>
          <w:color w:val="000000"/>
          <w:sz w:val="20"/>
          <w:szCs w:val="20"/>
        </w:rPr>
        <w:br w:type="page"/>
      </w:r>
    </w:p>
    <w:p w14:paraId="431EF8AB" w14:textId="77777777" w:rsidR="00A832F3" w:rsidRPr="007C1A31" w:rsidRDefault="00A832F3" w:rsidP="00504A33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368E71" w14:textId="77777777" w:rsidR="007A02BC" w:rsidRPr="007C1A31" w:rsidRDefault="00504A33" w:rsidP="00230518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9</w:t>
      </w:r>
      <w:r w:rsidR="00230518" w:rsidRPr="007C1A31">
        <w:rPr>
          <w:rFonts w:ascii="Tahoma" w:hAnsi="Tahoma" w:cs="Tahoma"/>
          <w:b/>
          <w:color w:val="000000"/>
          <w:sz w:val="20"/>
          <w:szCs w:val="20"/>
        </w:rPr>
        <w:t>. ПРОЧИЕ УСЛОВИЯ</w:t>
      </w:r>
    </w:p>
    <w:p w14:paraId="4603421E" w14:textId="77777777" w:rsidR="007A02BC" w:rsidRPr="007C1A31" w:rsidRDefault="00504A3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9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.1. В случае необходимости, в рамках дополнения к настоящему Договору, Исполнитель готов оказать услуги Заказчику по более углубленной проработке </w:t>
      </w:r>
      <w:r w:rsidR="002C7B69">
        <w:rPr>
          <w:rFonts w:ascii="Tahoma" w:hAnsi="Tahoma" w:cs="Tahoma"/>
          <w:color w:val="000000"/>
          <w:sz w:val="20"/>
          <w:szCs w:val="20"/>
        </w:rPr>
        <w:t xml:space="preserve">финансовых расчётов </w:t>
      </w:r>
      <w:r w:rsidR="00230518" w:rsidRPr="007C1A31">
        <w:rPr>
          <w:rFonts w:ascii="Tahoma" w:hAnsi="Tahoma" w:cs="Tahoma"/>
          <w:color w:val="000000"/>
          <w:sz w:val="20"/>
          <w:szCs w:val="20"/>
        </w:rPr>
        <w:t>(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>инвестиционного проекта</w:t>
      </w:r>
      <w:r w:rsidR="00230518" w:rsidRPr="007C1A31">
        <w:rPr>
          <w:rFonts w:ascii="Tahoma" w:hAnsi="Tahoma" w:cs="Tahoma"/>
          <w:color w:val="000000"/>
          <w:sz w:val="20"/>
          <w:szCs w:val="20"/>
        </w:rPr>
        <w:t>)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30518" w:rsidRPr="007C1A31">
        <w:rPr>
          <w:rFonts w:ascii="Tahoma" w:hAnsi="Tahoma" w:cs="Tahoma"/>
          <w:color w:val="000000"/>
          <w:sz w:val="20"/>
          <w:szCs w:val="20"/>
        </w:rPr>
        <w:t xml:space="preserve">В этом случае Сторонами составляются Приложения к Договору, которые будут являться его </w:t>
      </w:r>
      <w:r w:rsidR="00764ED5" w:rsidRPr="007C1A31">
        <w:rPr>
          <w:rFonts w:ascii="Tahoma" w:hAnsi="Tahoma" w:cs="Tahoma"/>
          <w:color w:val="000000"/>
          <w:sz w:val="20"/>
          <w:szCs w:val="20"/>
        </w:rPr>
        <w:t>неотъемлемой</w:t>
      </w:r>
      <w:r w:rsidR="00230518" w:rsidRPr="007C1A31">
        <w:rPr>
          <w:rFonts w:ascii="Tahoma" w:hAnsi="Tahoma" w:cs="Tahoma"/>
          <w:color w:val="000000"/>
          <w:sz w:val="20"/>
          <w:szCs w:val="20"/>
        </w:rPr>
        <w:t xml:space="preserve"> частью.</w:t>
      </w:r>
    </w:p>
    <w:p w14:paraId="060C542A" w14:textId="77777777" w:rsidR="007A02BC" w:rsidRPr="007C1A31" w:rsidRDefault="00504A3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9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.2. Если работы прекращаются по вине Заказчика, то они оплачиваются им по фактически произведенным затратам Исполнителя. </w:t>
      </w:r>
    </w:p>
    <w:p w14:paraId="22058BE1" w14:textId="77777777" w:rsidR="007A02BC" w:rsidRPr="007C1A31" w:rsidRDefault="00504A33" w:rsidP="00191B73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9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.3. Исполнитель сохраняет авторские права на методические и научно-технические решения, использованные в разработке. </w:t>
      </w:r>
    </w:p>
    <w:p w14:paraId="49D3E831" w14:textId="77777777" w:rsidR="00382E1A" w:rsidRPr="007C1A31" w:rsidRDefault="00504A33" w:rsidP="00191B73">
      <w:pPr>
        <w:pStyle w:val="a3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t>9</w:t>
      </w:r>
      <w:r w:rsidR="00A832F3" w:rsidRPr="007C1A31">
        <w:rPr>
          <w:rFonts w:ascii="Tahoma" w:hAnsi="Tahoma" w:cs="Tahoma"/>
          <w:color w:val="000000"/>
          <w:sz w:val="20"/>
          <w:szCs w:val="20"/>
        </w:rPr>
        <w:t>.4</w:t>
      </w:r>
      <w:r w:rsidR="007A02BC" w:rsidRPr="007C1A31">
        <w:rPr>
          <w:rFonts w:ascii="Tahoma" w:hAnsi="Tahoma" w:cs="Tahoma"/>
          <w:color w:val="000000"/>
          <w:sz w:val="20"/>
          <w:szCs w:val="20"/>
        </w:rPr>
        <w:t xml:space="preserve">. Настоящий Договор составляется в двух экземплярах, </w:t>
      </w:r>
      <w:r w:rsidR="00230518" w:rsidRPr="007C1A31">
        <w:rPr>
          <w:rFonts w:ascii="Tahoma" w:hAnsi="Tahoma" w:cs="Tahoma"/>
          <w:color w:val="000000"/>
          <w:sz w:val="20"/>
          <w:szCs w:val="20"/>
        </w:rPr>
        <w:t xml:space="preserve">по одному для каждой из Сторон. </w:t>
      </w:r>
    </w:p>
    <w:p w14:paraId="617F7524" w14:textId="0E204176" w:rsidR="007A02BC" w:rsidRDefault="00864A85" w:rsidP="00230518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color w:val="000000"/>
          <w:sz w:val="20"/>
          <w:szCs w:val="20"/>
        </w:rPr>
        <w:t>10</w:t>
      </w:r>
      <w:r w:rsidR="007A02BC" w:rsidRPr="007C1A31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230518" w:rsidRPr="007C1A31">
        <w:rPr>
          <w:rFonts w:ascii="Tahoma" w:hAnsi="Tahoma" w:cs="Tahoma"/>
          <w:b/>
          <w:color w:val="000000"/>
          <w:sz w:val="20"/>
          <w:szCs w:val="20"/>
        </w:rPr>
        <w:t xml:space="preserve">РЕКВИЗИТЫ </w:t>
      </w:r>
      <w:r w:rsidR="001D1038" w:rsidRPr="007C1A31">
        <w:rPr>
          <w:rFonts w:ascii="Tahoma" w:hAnsi="Tahoma" w:cs="Tahoma"/>
          <w:b/>
          <w:color w:val="000000"/>
          <w:sz w:val="20"/>
          <w:szCs w:val="20"/>
        </w:rPr>
        <w:t xml:space="preserve">И ПОДПИСИ </w:t>
      </w:r>
      <w:r w:rsidR="00230518" w:rsidRPr="007C1A31">
        <w:rPr>
          <w:rFonts w:ascii="Tahoma" w:hAnsi="Tahoma" w:cs="Tahoma"/>
          <w:b/>
          <w:color w:val="000000"/>
          <w:sz w:val="20"/>
          <w:szCs w:val="20"/>
        </w:rPr>
        <w:t>СТОРОН</w:t>
      </w:r>
    </w:p>
    <w:p w14:paraId="067BFE99" w14:textId="47E9B34F" w:rsidR="00F47F7D" w:rsidRDefault="00F47F7D" w:rsidP="00F47F7D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F47F7D" w14:paraId="1F68779A" w14:textId="77777777" w:rsidTr="00F47F7D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73A3D" w14:textId="49BDF175" w:rsidR="00F47F7D" w:rsidRDefault="00100144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ООО «___________»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21BD6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2CD3D" w14:textId="7A465BB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ООО </w:t>
            </w:r>
            <w:r w:rsidR="00100144"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«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АЙТИЛЛЕКТ</w:t>
            </w:r>
            <w:r w:rsidR="00100144"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</w:tr>
      <w:tr w:rsidR="00F47F7D" w14:paraId="618530A6" w14:textId="77777777" w:rsidTr="00F47F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10BA4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84AFF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21039" w14:textId="77777777" w:rsidR="00F47F7D" w:rsidRDefault="00F47F7D">
            <w:pPr>
              <w:jc w:val="both"/>
              <w:rPr>
                <w:sz w:val="20"/>
                <w:szCs w:val="20"/>
              </w:rPr>
            </w:pPr>
          </w:p>
        </w:tc>
      </w:tr>
      <w:tr w:rsidR="00F47F7D" w14:paraId="750CC9CE" w14:textId="77777777" w:rsidTr="00100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83741" w14:textId="7839717D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CA87B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857CB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109451, ГОРОД МОСКВА, УЛИЦА БРАТИСЛАВСКАЯ, ДОМ 14, ЭТАЖ 1 ПОМ XIX ОФИС 1Т</w:t>
            </w:r>
          </w:p>
        </w:tc>
      </w:tr>
      <w:tr w:rsidR="00F47F7D" w14:paraId="19ABA950" w14:textId="77777777" w:rsidTr="00100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6D37C" w14:textId="4EC3CBE9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0BF8F7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AE90E" w14:textId="77777777" w:rsidR="00F47F7D" w:rsidRDefault="00F47F7D">
            <w:pPr>
              <w:jc w:val="both"/>
              <w:rPr>
                <w:sz w:val="20"/>
                <w:szCs w:val="20"/>
              </w:rPr>
            </w:pPr>
          </w:p>
        </w:tc>
      </w:tr>
      <w:tr w:rsidR="00F47F7D" w14:paraId="50BB2FFF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B12D7" w14:textId="48727B1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EA577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E742A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ИНН: 7723615168</w:t>
            </w:r>
          </w:p>
        </w:tc>
      </w:tr>
      <w:tr w:rsidR="00F47F7D" w14:paraId="3ECA367F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D2114" w14:textId="20DE0829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AD522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F3D29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КПП: 772301001</w:t>
            </w:r>
          </w:p>
        </w:tc>
      </w:tr>
      <w:tr w:rsidR="00F47F7D" w14:paraId="48A6DE9E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96F7D" w14:textId="00EBCD7D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707F2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89A5F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ОГРН: 5077746851573</w:t>
            </w:r>
          </w:p>
        </w:tc>
      </w:tr>
      <w:tr w:rsidR="00F47F7D" w14:paraId="6159BDA4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71E67" w14:textId="7136D78D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62870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A346B" w14:textId="77777777" w:rsidR="00F47F7D" w:rsidRDefault="00F47F7D">
            <w:pPr>
              <w:jc w:val="both"/>
              <w:rPr>
                <w:sz w:val="20"/>
                <w:szCs w:val="20"/>
              </w:rPr>
            </w:pPr>
          </w:p>
        </w:tc>
      </w:tr>
      <w:tr w:rsidR="00F47F7D" w14:paraId="594CF7A2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D3570" w14:textId="5FF81D54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7E301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C649F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р/с 40702810300001004488 в АО "Банк ДОМ.РФ"</w:t>
            </w:r>
          </w:p>
        </w:tc>
      </w:tr>
      <w:tr w:rsidR="00F47F7D" w14:paraId="0287AF5A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3D0" w14:textId="4C8A147A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A7D55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6E8A5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к/с 30101810345250000266</w:t>
            </w:r>
          </w:p>
        </w:tc>
      </w:tr>
      <w:tr w:rsidR="00F47F7D" w14:paraId="208BCB77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EC605" w14:textId="68407AEA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F7BBF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B1544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БИК: 044525266</w:t>
            </w:r>
          </w:p>
        </w:tc>
      </w:tr>
      <w:tr w:rsidR="00F47F7D" w14:paraId="2AE6AB5F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94E14" w14:textId="0CB840BF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5116F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AA3B1" w14:textId="77777777" w:rsidR="00F47F7D" w:rsidRDefault="00F47F7D">
            <w:pPr>
              <w:jc w:val="both"/>
              <w:rPr>
                <w:sz w:val="20"/>
                <w:szCs w:val="20"/>
              </w:rPr>
            </w:pPr>
          </w:p>
        </w:tc>
      </w:tr>
      <w:tr w:rsidR="00F47F7D" w14:paraId="44D4A4EC" w14:textId="77777777" w:rsidTr="002E1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92EE8" w14:textId="13989BC8" w:rsidR="00F47F7D" w:rsidRDefault="00F47F7D" w:rsidP="00F47F7D">
            <w:pPr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95A7E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314FF0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Генеральный директор</w:t>
            </w:r>
            <w:r>
              <w:rPr>
                <w:rFonts w:ascii="Roboto" w:hAnsi="Roboto"/>
                <w:color w:val="000000"/>
                <w:sz w:val="18"/>
                <w:szCs w:val="18"/>
              </w:rPr>
              <w:br/>
              <w:t>ООО "АЙТИЛЛЕКТ"</w:t>
            </w:r>
          </w:p>
        </w:tc>
      </w:tr>
      <w:tr w:rsidR="00F47F7D" w14:paraId="63BCDCCE" w14:textId="77777777" w:rsidTr="00F47F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7B998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7B71E" w14:textId="77777777" w:rsidR="00F47F7D" w:rsidRDefault="00F47F7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8A488" w14:textId="77777777" w:rsidR="00F47F7D" w:rsidRDefault="00F47F7D">
            <w:pPr>
              <w:jc w:val="both"/>
              <w:rPr>
                <w:sz w:val="20"/>
                <w:szCs w:val="20"/>
              </w:rPr>
            </w:pPr>
          </w:p>
        </w:tc>
      </w:tr>
      <w:tr w:rsidR="00F47F7D" w14:paraId="23F41FEC" w14:textId="77777777" w:rsidTr="00F47F7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F6FBE26" w14:textId="137ADE43" w:rsidR="00F47F7D" w:rsidRDefault="00100144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EA68C" w14:textId="77777777" w:rsidR="00F47F7D" w:rsidRDefault="00F47F7D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4A83488" w14:textId="77777777" w:rsidR="00F47F7D" w:rsidRDefault="00F47F7D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Правдин </w:t>
            </w:r>
            <w:proofErr w:type="gramStart"/>
            <w:r>
              <w:rPr>
                <w:rFonts w:ascii="Roboto" w:hAnsi="Roboto"/>
                <w:color w:val="000000"/>
                <w:sz w:val="18"/>
                <w:szCs w:val="18"/>
              </w:rPr>
              <w:t>Д.А.</w:t>
            </w:r>
            <w:proofErr w:type="gramEnd"/>
          </w:p>
        </w:tc>
      </w:tr>
    </w:tbl>
    <w:p w14:paraId="649BDE0F" w14:textId="37EA836B" w:rsidR="00F47F7D" w:rsidRDefault="00F47F7D" w:rsidP="00F47F7D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</w:p>
    <w:p w14:paraId="166BC3AA" w14:textId="0A5B11E4" w:rsidR="0078682C" w:rsidRPr="007C1A31" w:rsidRDefault="0078682C" w:rsidP="00230518">
      <w:pPr>
        <w:pStyle w:val="a3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4E6ECFEE" w14:textId="35283916" w:rsidR="00864A85" w:rsidRDefault="00864A85" w:rsidP="00864A85">
      <w:pPr>
        <w:shd w:val="clear" w:color="auto" w:fill="FFFFFF"/>
        <w:tabs>
          <w:tab w:val="left" w:pos="670"/>
          <w:tab w:val="left" w:leader="underscore" w:pos="10102"/>
        </w:tabs>
        <w:spacing w:before="230" w:line="230" w:lineRule="exact"/>
        <w:ind w:left="310"/>
        <w:rPr>
          <w:rFonts w:ascii="Tahoma" w:hAnsi="Tahoma" w:cs="Tahoma"/>
          <w:color w:val="000000"/>
          <w:sz w:val="20"/>
          <w:szCs w:val="20"/>
        </w:rPr>
      </w:pPr>
    </w:p>
    <w:p w14:paraId="6739ED51" w14:textId="4810CF92" w:rsidR="0078682C" w:rsidRDefault="0078682C" w:rsidP="00864A85">
      <w:pPr>
        <w:shd w:val="clear" w:color="auto" w:fill="FFFFFF"/>
        <w:tabs>
          <w:tab w:val="left" w:pos="670"/>
          <w:tab w:val="left" w:leader="underscore" w:pos="10102"/>
        </w:tabs>
        <w:spacing w:before="230" w:line="230" w:lineRule="exact"/>
        <w:ind w:left="310"/>
        <w:rPr>
          <w:rFonts w:ascii="Tahoma" w:hAnsi="Tahoma" w:cs="Tahoma"/>
          <w:color w:val="000000"/>
          <w:sz w:val="20"/>
          <w:szCs w:val="20"/>
        </w:rPr>
      </w:pPr>
    </w:p>
    <w:p w14:paraId="0C2BAFD0" w14:textId="41CBE1F0" w:rsidR="00ED2C1F" w:rsidRDefault="00ED2C1F" w:rsidP="00864A85">
      <w:pPr>
        <w:shd w:val="clear" w:color="auto" w:fill="FFFFFF"/>
        <w:tabs>
          <w:tab w:val="left" w:pos="670"/>
          <w:tab w:val="left" w:leader="underscore" w:pos="10102"/>
        </w:tabs>
        <w:spacing w:before="230" w:line="230" w:lineRule="exact"/>
        <w:ind w:left="310"/>
        <w:rPr>
          <w:rFonts w:ascii="Tahoma" w:hAnsi="Tahoma" w:cs="Tahoma"/>
          <w:color w:val="000000"/>
          <w:sz w:val="20"/>
          <w:szCs w:val="20"/>
        </w:rPr>
      </w:pPr>
    </w:p>
    <w:p w14:paraId="5B1B7F7F" w14:textId="1D40AD63" w:rsidR="00ED2C1F" w:rsidRPr="007C1A31" w:rsidRDefault="00ED2C1F" w:rsidP="0078682C">
      <w:pPr>
        <w:shd w:val="clear" w:color="auto" w:fill="FFFFFF"/>
        <w:tabs>
          <w:tab w:val="left" w:pos="670"/>
          <w:tab w:val="left" w:leader="underscore" w:pos="10102"/>
        </w:tabs>
        <w:spacing w:before="230" w:line="230" w:lineRule="exact"/>
        <w:rPr>
          <w:rFonts w:ascii="Tahoma" w:hAnsi="Tahoma" w:cs="Tahoma"/>
          <w:color w:val="000000"/>
          <w:sz w:val="20"/>
          <w:szCs w:val="20"/>
        </w:rPr>
      </w:pPr>
    </w:p>
    <w:p w14:paraId="48F712EA" w14:textId="265E3683" w:rsidR="00764ED5" w:rsidRPr="007C1A31" w:rsidRDefault="00764ED5" w:rsidP="00864A85">
      <w:pPr>
        <w:shd w:val="clear" w:color="auto" w:fill="FFFFFF"/>
        <w:jc w:val="right"/>
        <w:rPr>
          <w:rFonts w:ascii="Tahoma" w:hAnsi="Tahoma" w:cs="Tahoma"/>
          <w:b/>
          <w:strike/>
          <w:color w:val="000000"/>
          <w:sz w:val="20"/>
          <w:szCs w:val="20"/>
        </w:rPr>
      </w:pPr>
    </w:p>
    <w:p w14:paraId="499D6470" w14:textId="367248C1" w:rsidR="00EC1112" w:rsidRPr="007C1A31" w:rsidRDefault="00764ED5" w:rsidP="00EC1112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b/>
          <w:strike/>
          <w:color w:val="000000"/>
          <w:sz w:val="20"/>
          <w:szCs w:val="20"/>
        </w:rPr>
        <w:br w:type="page"/>
      </w:r>
      <w:r w:rsidR="00EC1112" w:rsidRPr="007C1A31">
        <w:rPr>
          <w:rFonts w:ascii="Tahoma" w:hAnsi="Tahoma" w:cs="Tahoma"/>
          <w:color w:val="000000"/>
          <w:sz w:val="20"/>
          <w:szCs w:val="20"/>
        </w:rPr>
        <w:lastRenderedPageBreak/>
        <w:t xml:space="preserve">ПРИЛОЖЕНИЕ № </w:t>
      </w:r>
      <w:r w:rsidR="0055005C">
        <w:rPr>
          <w:rFonts w:ascii="Tahoma" w:hAnsi="Tahoma" w:cs="Tahoma"/>
          <w:color w:val="000000"/>
          <w:sz w:val="20"/>
          <w:szCs w:val="20"/>
        </w:rPr>
        <w:t>1</w:t>
      </w:r>
    </w:p>
    <w:p w14:paraId="3622F6D4" w14:textId="2902DDCE" w:rsidR="00EC1112" w:rsidRPr="007C1A31" w:rsidRDefault="00EC1112" w:rsidP="00EC1112">
      <w:pPr>
        <w:shd w:val="clear" w:color="auto" w:fill="FFFFFF"/>
        <w:jc w:val="right"/>
        <w:rPr>
          <w:rFonts w:ascii="Tahoma" w:hAnsi="Tahoma" w:cs="Tahoma"/>
          <w:color w:val="000000"/>
          <w:spacing w:val="-6"/>
          <w:sz w:val="20"/>
          <w:szCs w:val="20"/>
        </w:rPr>
      </w:pPr>
      <w:r w:rsidRPr="007C1A31">
        <w:rPr>
          <w:rFonts w:ascii="Tahoma" w:hAnsi="Tahoma" w:cs="Tahoma"/>
          <w:color w:val="000000"/>
          <w:spacing w:val="4"/>
          <w:sz w:val="20"/>
          <w:szCs w:val="20"/>
        </w:rPr>
        <w:t xml:space="preserve">к Договору </w:t>
      </w:r>
      <w:r w:rsidRPr="007C1A31">
        <w:rPr>
          <w:rFonts w:ascii="Tahoma" w:hAnsi="Tahoma" w:cs="Tahoma"/>
          <w:color w:val="000000"/>
          <w:spacing w:val="-6"/>
          <w:sz w:val="20"/>
          <w:szCs w:val="20"/>
        </w:rPr>
        <w:t xml:space="preserve">№ </w:t>
      </w:r>
      <w:r w:rsidR="002E16E0" w:rsidRPr="002E16E0">
        <w:rPr>
          <w:rFonts w:ascii="Tahoma" w:hAnsi="Tahoma" w:cs="Tahoma"/>
          <w:color w:val="000000"/>
          <w:spacing w:val="-6"/>
          <w:sz w:val="20"/>
          <w:szCs w:val="20"/>
        </w:rPr>
        <w:t>1</w:t>
      </w:r>
      <w:r w:rsidR="00100144">
        <w:rPr>
          <w:rFonts w:ascii="Tahoma" w:hAnsi="Tahoma" w:cs="Tahoma"/>
          <w:color w:val="000000"/>
          <w:spacing w:val="-6"/>
          <w:sz w:val="20"/>
          <w:szCs w:val="20"/>
        </w:rPr>
        <w:t>ХХХ</w:t>
      </w:r>
      <w:r w:rsidR="002E16E0" w:rsidRPr="002E16E0">
        <w:rPr>
          <w:rFonts w:ascii="Tahoma" w:hAnsi="Tahoma" w:cs="Tahoma"/>
          <w:color w:val="000000"/>
          <w:spacing w:val="-6"/>
          <w:sz w:val="20"/>
          <w:szCs w:val="20"/>
        </w:rPr>
        <w:t>-1</w:t>
      </w:r>
    </w:p>
    <w:p w14:paraId="721C6F6E" w14:textId="6A9049D3" w:rsidR="00864A85" w:rsidRPr="007C1A31" w:rsidRDefault="00100144" w:rsidP="00EC1112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» </w:t>
      </w:r>
      <w:r>
        <w:rPr>
          <w:rFonts w:ascii="Tahoma" w:hAnsi="Tahoma" w:cs="Tahoma"/>
          <w:color w:val="000000"/>
          <w:sz w:val="20"/>
          <w:szCs w:val="20"/>
        </w:rPr>
        <w:t xml:space="preserve">___________ </w:t>
      </w:r>
      <w:r w:rsidRPr="007C1A31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>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 года</w:t>
      </w:r>
    </w:p>
    <w:p w14:paraId="47EBC51F" w14:textId="77777777" w:rsidR="00864A85" w:rsidRPr="007C1A31" w:rsidRDefault="00864A85" w:rsidP="004C7B96">
      <w:pPr>
        <w:shd w:val="clear" w:color="auto" w:fill="FFFFFF"/>
        <w:spacing w:before="706" w:after="240"/>
        <w:ind w:left="2513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  <w:r w:rsidRPr="007C1A31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ТЕХНИЧЕСКОЕ ЗАДАНИЕ</w:t>
      </w:r>
    </w:p>
    <w:p w14:paraId="3AF62156" w14:textId="77777777" w:rsidR="00D97895" w:rsidRDefault="00D97895" w:rsidP="00EC1112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Создать документ бизнес-план.</w:t>
      </w:r>
    </w:p>
    <w:p w14:paraId="0F69A960" w14:textId="77777777" w:rsidR="00864A85" w:rsidRPr="00B94729" w:rsidRDefault="00DF5BBC" w:rsidP="00B94729">
      <w:pPr>
        <w:pStyle w:val="ad"/>
        <w:numPr>
          <w:ilvl w:val="0"/>
          <w:numId w:val="14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Разработ</w:t>
      </w:r>
      <w:r w:rsidR="007A6A01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ать</w:t>
      </w:r>
      <w:r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</w:t>
      </w:r>
      <w:r w:rsidR="00191214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финансовую </w:t>
      </w:r>
      <w:r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модел</w:t>
      </w:r>
      <w:r w:rsidR="007A6A01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ь</w:t>
      </w:r>
      <w:r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</w:t>
      </w:r>
      <w:r w:rsidR="00F135C8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по предоставленным</w:t>
      </w:r>
      <w:r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заказчиком </w:t>
      </w:r>
      <w:r w:rsidR="0073628F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исходным данным</w:t>
      </w:r>
      <w:r w:rsidR="00870308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и представить</w:t>
      </w:r>
      <w:r w:rsidR="00744109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отчёты</w:t>
      </w:r>
      <w:r w:rsidR="00870308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в электронном </w:t>
      </w:r>
      <w:r w:rsidR="0085561D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виде </w:t>
      </w:r>
      <w:r w:rsidR="00870308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в</w:t>
      </w:r>
      <w:r w:rsidR="0085561D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формате</w:t>
      </w:r>
      <w:r w:rsidR="00870308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MS Е</w:t>
      </w:r>
      <w:proofErr w:type="spellStart"/>
      <w:r w:rsidR="00870308" w:rsidRPr="00B94729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>xcel</w:t>
      </w:r>
      <w:proofErr w:type="spellEnd"/>
      <w:r w:rsidR="00744109" w:rsidRPr="00B94729">
        <w:rPr>
          <w:rFonts w:ascii="Tahoma" w:hAnsi="Tahoma" w:cs="Tahoma"/>
          <w:bCs/>
          <w:color w:val="000000"/>
          <w:spacing w:val="-1"/>
          <w:sz w:val="20"/>
          <w:szCs w:val="20"/>
        </w:rPr>
        <w:t>:</w:t>
      </w:r>
    </w:p>
    <w:p w14:paraId="63938623" w14:textId="77777777" w:rsidR="00744109" w:rsidRPr="00744109" w:rsidRDefault="00744109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744109">
        <w:rPr>
          <w:rFonts w:ascii="Tahoma" w:hAnsi="Tahoma" w:cs="Tahoma"/>
          <w:bCs/>
          <w:color w:val="000000"/>
          <w:spacing w:val="-1"/>
          <w:sz w:val="20"/>
          <w:szCs w:val="20"/>
        </w:rPr>
        <w:t>От</w:t>
      </w:r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чет о прибылях и убытках (P&amp;L).</w:t>
      </w:r>
    </w:p>
    <w:p w14:paraId="2D8DEABF" w14:textId="77777777" w:rsidR="00744109" w:rsidRPr="00744109" w:rsidRDefault="00834B2B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Отчёт о д</w:t>
      </w:r>
      <w:r w:rsidR="00744109" w:rsidRPr="00744109">
        <w:rPr>
          <w:rFonts w:ascii="Tahoma" w:hAnsi="Tahoma" w:cs="Tahoma"/>
          <w:bCs/>
          <w:color w:val="000000"/>
          <w:spacing w:val="-1"/>
          <w:sz w:val="20"/>
          <w:szCs w:val="20"/>
        </w:rPr>
        <w:t>вижени</w:t>
      </w:r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е денежных средств (</w:t>
      </w:r>
      <w:proofErr w:type="spellStart"/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Cash</w:t>
      </w:r>
      <w:proofErr w:type="spellEnd"/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flow</w:t>
      </w:r>
      <w:proofErr w:type="spellEnd"/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).</w:t>
      </w:r>
    </w:p>
    <w:p w14:paraId="387368CB" w14:textId="77777777" w:rsidR="00744109" w:rsidRPr="00744109" w:rsidRDefault="00026152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Прогнозный баланс (</w:t>
      </w:r>
      <w:proofErr w:type="spellStart"/>
      <w:r>
        <w:rPr>
          <w:rFonts w:ascii="Tahoma" w:hAnsi="Tahoma" w:cs="Tahoma"/>
          <w:bCs/>
          <w:color w:val="000000"/>
          <w:spacing w:val="-1"/>
          <w:sz w:val="20"/>
          <w:szCs w:val="20"/>
        </w:rPr>
        <w:t>Balance</w:t>
      </w:r>
      <w:proofErr w:type="spellEnd"/>
      <w:r>
        <w:rPr>
          <w:rFonts w:ascii="Tahoma" w:hAnsi="Tahoma" w:cs="Tahoma"/>
          <w:bCs/>
          <w:color w:val="000000"/>
          <w:spacing w:val="-1"/>
          <w:sz w:val="20"/>
          <w:szCs w:val="20"/>
        </w:rPr>
        <w:t>).</w:t>
      </w:r>
    </w:p>
    <w:p w14:paraId="3E88118F" w14:textId="2F1FC5BF" w:rsidR="00744109" w:rsidRDefault="00744109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744109">
        <w:rPr>
          <w:rFonts w:ascii="Tahoma" w:hAnsi="Tahoma" w:cs="Tahoma"/>
          <w:bCs/>
          <w:color w:val="000000"/>
          <w:spacing w:val="-1"/>
          <w:sz w:val="20"/>
          <w:szCs w:val="20"/>
        </w:rPr>
        <w:t>Анализ безубыточности</w:t>
      </w:r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.</w:t>
      </w:r>
    </w:p>
    <w:p w14:paraId="70F1F851" w14:textId="1F4B007C" w:rsidR="00100144" w:rsidRDefault="00100144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Продуктов</w:t>
      </w:r>
      <w:r w:rsidR="0097706F">
        <w:rPr>
          <w:rFonts w:ascii="Tahoma" w:hAnsi="Tahoma" w:cs="Tahoma"/>
          <w:bCs/>
          <w:color w:val="000000"/>
          <w:spacing w:val="-1"/>
          <w:sz w:val="20"/>
          <w:szCs w:val="20"/>
        </w:rPr>
        <w:t>ый анализ.</w:t>
      </w:r>
    </w:p>
    <w:p w14:paraId="23FE59E0" w14:textId="4713C833" w:rsidR="0097706F" w:rsidRDefault="0097706F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Анализ себестоимости.</w:t>
      </w:r>
    </w:p>
    <w:p w14:paraId="05165E50" w14:textId="77777777" w:rsidR="003D5EF2" w:rsidRDefault="003D5EF2" w:rsidP="00744109">
      <w:pPr>
        <w:numPr>
          <w:ilvl w:val="2"/>
          <w:numId w:val="11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Расчёт инвестиционных показателей</w:t>
      </w:r>
      <w:r w:rsidR="00026152">
        <w:rPr>
          <w:rFonts w:ascii="Tahoma" w:hAnsi="Tahoma" w:cs="Tahoma"/>
          <w:bCs/>
          <w:color w:val="000000"/>
          <w:spacing w:val="-1"/>
          <w:sz w:val="20"/>
          <w:szCs w:val="20"/>
        </w:rPr>
        <w:t>:</w:t>
      </w:r>
    </w:p>
    <w:p w14:paraId="462CE1DA" w14:textId="77777777" w:rsidR="00BA0EAE" w:rsidRPr="00BA0EAE" w:rsidRDefault="00BA0EAE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BA0EAE">
        <w:rPr>
          <w:rFonts w:ascii="Tahoma" w:hAnsi="Tahoma" w:cs="Tahoma"/>
          <w:bCs/>
          <w:color w:val="000000"/>
          <w:spacing w:val="-1"/>
          <w:sz w:val="20"/>
          <w:szCs w:val="20"/>
        </w:rPr>
        <w:t>Срок окупаемости (PP);</w:t>
      </w:r>
    </w:p>
    <w:p w14:paraId="42E14A47" w14:textId="77777777" w:rsidR="00BA0EAE" w:rsidRPr="00BA0EAE" w:rsidRDefault="00BA0EAE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BA0EAE">
        <w:rPr>
          <w:rFonts w:ascii="Tahoma" w:hAnsi="Tahoma" w:cs="Tahoma"/>
          <w:bCs/>
          <w:color w:val="000000"/>
          <w:spacing w:val="-1"/>
          <w:sz w:val="20"/>
          <w:szCs w:val="20"/>
        </w:rPr>
        <w:t>Индекс прибыльности (PI),</w:t>
      </w:r>
    </w:p>
    <w:p w14:paraId="57EB56B7" w14:textId="77777777" w:rsidR="00BA0EAE" w:rsidRPr="00BA0EAE" w:rsidRDefault="00BA0EAE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BA0EAE">
        <w:rPr>
          <w:rFonts w:ascii="Tahoma" w:hAnsi="Tahoma" w:cs="Tahoma"/>
          <w:bCs/>
          <w:color w:val="000000"/>
          <w:spacing w:val="-1"/>
          <w:sz w:val="20"/>
          <w:szCs w:val="20"/>
        </w:rPr>
        <w:t>Внутренняя норма прибыли (IRR)</w:t>
      </w:r>
    </w:p>
    <w:p w14:paraId="7A6A8AE9" w14:textId="6E03F04A" w:rsidR="00BA0EAE" w:rsidRDefault="00BA0EAE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 w:rsidRPr="00BA0EAE">
        <w:rPr>
          <w:rFonts w:ascii="Tahoma" w:hAnsi="Tahoma" w:cs="Tahoma"/>
          <w:bCs/>
          <w:color w:val="000000"/>
          <w:spacing w:val="-1"/>
          <w:sz w:val="20"/>
          <w:szCs w:val="20"/>
        </w:rPr>
        <w:t>Чистая приведенная стоимость (NPV);</w:t>
      </w:r>
    </w:p>
    <w:p w14:paraId="28263986" w14:textId="4BAEA568" w:rsidR="00100144" w:rsidRDefault="00100144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</w:pPr>
      <w:r w:rsidRPr="00100144">
        <w:rPr>
          <w:rFonts w:ascii="Tahoma" w:hAnsi="Tahoma" w:cs="Tahoma"/>
          <w:bCs/>
          <w:color w:val="000000"/>
          <w:spacing w:val="-1"/>
          <w:sz w:val="20"/>
          <w:szCs w:val="20"/>
        </w:rPr>
        <w:t>Коэффициент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</w:rPr>
        <w:t>рентабельности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</w:rPr>
        <w:t>инвестиций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(ARR)</w:t>
      </w:r>
    </w:p>
    <w:p w14:paraId="16E34F1F" w14:textId="3F5EB3AD" w:rsidR="00100144" w:rsidRPr="00100144" w:rsidRDefault="00100144" w:rsidP="00BA0EAE">
      <w:pPr>
        <w:pStyle w:val="ad"/>
        <w:numPr>
          <w:ilvl w:val="6"/>
          <w:numId w:val="13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</w:pPr>
      <w:r w:rsidRPr="00201016">
        <w:rPr>
          <w:rFonts w:ascii="Tahoma" w:hAnsi="Tahoma" w:cs="Tahoma"/>
          <w:bCs/>
          <w:color w:val="000000"/>
          <w:spacing w:val="-1"/>
          <w:sz w:val="20"/>
          <w:szCs w:val="20"/>
        </w:rPr>
        <w:t>Средневзвешенная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201016">
        <w:rPr>
          <w:rFonts w:ascii="Tahoma" w:hAnsi="Tahoma" w:cs="Tahoma"/>
          <w:bCs/>
          <w:color w:val="000000"/>
          <w:spacing w:val="-1"/>
          <w:sz w:val="20"/>
          <w:szCs w:val="20"/>
        </w:rPr>
        <w:t>стоимость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201016">
        <w:rPr>
          <w:rFonts w:ascii="Tahoma" w:hAnsi="Tahoma" w:cs="Tahoma"/>
          <w:bCs/>
          <w:color w:val="000000"/>
          <w:spacing w:val="-1"/>
          <w:sz w:val="20"/>
          <w:szCs w:val="20"/>
        </w:rPr>
        <w:t>капитала</w:t>
      </w:r>
      <w:r w:rsidRPr="00100144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 xml:space="preserve"> (WACC)</w:t>
      </w:r>
    </w:p>
    <w:p w14:paraId="64600414" w14:textId="3460423A" w:rsidR="002125CD" w:rsidRDefault="00C304F7" w:rsidP="00B94729">
      <w:pPr>
        <w:numPr>
          <w:ilvl w:val="0"/>
          <w:numId w:val="14"/>
        </w:num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Разработать документ бизнес-план согласно </w:t>
      </w:r>
      <w:r w:rsidR="00EC1112">
        <w:rPr>
          <w:rFonts w:ascii="Tahoma" w:hAnsi="Tahoma" w:cs="Tahoma"/>
          <w:bCs/>
          <w:color w:val="000000"/>
          <w:spacing w:val="-1"/>
          <w:sz w:val="20"/>
          <w:szCs w:val="20"/>
        </w:rPr>
        <w:t>структуре,</w:t>
      </w:r>
      <w:r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представленной в </w:t>
      </w:r>
      <w:r w:rsidR="00E03123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Приложении </w:t>
      </w: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2</w:t>
      </w:r>
      <w:r w:rsidR="00A247C1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</w:t>
      </w:r>
      <w:r w:rsidR="00A247C1" w:rsidRPr="007C1A31">
        <w:rPr>
          <w:rFonts w:ascii="Tahoma" w:hAnsi="Tahoma" w:cs="Tahoma"/>
          <w:color w:val="000000"/>
          <w:sz w:val="20"/>
          <w:szCs w:val="20"/>
        </w:rPr>
        <w:t>к настоящему Договору</w:t>
      </w:r>
      <w:r w:rsidR="00D81C18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, и представить результат в формате </w:t>
      </w:r>
      <w:r w:rsidR="00D81C18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>MS</w:t>
      </w:r>
      <w:r w:rsidR="00D81C18" w:rsidRPr="00D81C18">
        <w:rPr>
          <w:rFonts w:ascii="Tahoma" w:hAnsi="Tahoma" w:cs="Tahoma"/>
          <w:bCs/>
          <w:color w:val="000000"/>
          <w:spacing w:val="-1"/>
          <w:sz w:val="20"/>
          <w:szCs w:val="20"/>
        </w:rPr>
        <w:t xml:space="preserve"> </w:t>
      </w:r>
      <w:r w:rsidR="00D81C18">
        <w:rPr>
          <w:rFonts w:ascii="Tahoma" w:hAnsi="Tahoma" w:cs="Tahoma"/>
          <w:bCs/>
          <w:color w:val="000000"/>
          <w:spacing w:val="-1"/>
          <w:sz w:val="20"/>
          <w:szCs w:val="20"/>
          <w:lang w:val="en-US"/>
        </w:rPr>
        <w:t>Word</w:t>
      </w: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.</w:t>
      </w:r>
    </w:p>
    <w:p w14:paraId="6FB2085A" w14:textId="787992BF" w:rsidR="0078682C" w:rsidRDefault="0078682C" w:rsidP="0078682C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</w:p>
    <w:p w14:paraId="64668126" w14:textId="77777777" w:rsidR="0078682C" w:rsidRDefault="0078682C" w:rsidP="0078682C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</w:p>
    <w:p w14:paraId="7BCA0A07" w14:textId="10EFA04A" w:rsidR="0078682C" w:rsidRDefault="0078682C" w:rsidP="0078682C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</w:p>
    <w:p w14:paraId="53E4E02B" w14:textId="77777777" w:rsidR="0078682C" w:rsidRDefault="0078682C" w:rsidP="0078682C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</w:p>
    <w:p w14:paraId="4DA2677D" w14:textId="6FE7DB8C" w:rsidR="0078682C" w:rsidRPr="00C527DF" w:rsidRDefault="0078682C" w:rsidP="0078682C">
      <w:pPr>
        <w:shd w:val="clear" w:color="auto" w:fill="FFFFFF"/>
        <w:spacing w:line="360" w:lineRule="auto"/>
        <w:rPr>
          <w:rFonts w:ascii="Tahoma" w:hAnsi="Tahoma" w:cs="Tahoma"/>
          <w:bCs/>
          <w:color w:val="000000"/>
          <w:spacing w:val="-1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78682C" w14:paraId="4FC80E47" w14:textId="77777777" w:rsidTr="0078682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197A3" w14:textId="3BB5B6C6" w:rsidR="0078682C" w:rsidRP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ЗАКАЗЧИК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34AE5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CDE46" w14:textId="3C460853" w:rsidR="0078682C" w:rsidRP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ИСПОЛНИТЕЛЬ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78682C" w14:paraId="5D3FCFCA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89462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13E3B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D33FB" w14:textId="77777777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</w:tr>
      <w:tr w:rsidR="0078682C" w14:paraId="5AE008ED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36DA5" w14:textId="26D0EB00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2370C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6949C" w14:textId="37D42D60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63CEBCF0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C22EEC" w14:textId="3F302824" w:rsidR="002E16E0" w:rsidRDefault="0097706F" w:rsidP="002E16E0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ООО «___________»</w:t>
            </w:r>
            <w:r w:rsidR="00F47F7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="002E16E0">
              <w:rPr>
                <w:rFonts w:ascii="Tahoma" w:hAnsi="Tahoma" w:cs="Calibri"/>
                <w:color w:val="232323"/>
                <w:sz w:val="20"/>
                <w:szCs w:val="20"/>
              </w:rPr>
              <w:t xml:space="preserve"> </w:t>
            </w:r>
            <w:r>
              <w:rPr>
                <w:rFonts w:ascii="Tahoma" w:hAnsi="Tahoma" w:cs="Calibri"/>
                <w:color w:val="232323"/>
                <w:sz w:val="20"/>
                <w:szCs w:val="20"/>
              </w:rPr>
              <w:t>_________________________________</w:t>
            </w:r>
          </w:p>
          <w:p w14:paraId="5FC34749" w14:textId="5A8DF62A" w:rsidR="0078682C" w:rsidRDefault="0078682C" w:rsidP="00F47F7D">
            <w:pPr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29788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CC1858" w14:textId="2E04DAB2" w:rsidR="0078682C" w:rsidRDefault="0078682C" w:rsidP="0078682C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Генеральный директор</w:t>
            </w:r>
            <w:r>
              <w:rPr>
                <w:rFonts w:ascii="Roboto" w:hAnsi="Roboto"/>
                <w:color w:val="000000"/>
                <w:sz w:val="18"/>
                <w:szCs w:val="18"/>
              </w:rPr>
              <w:br/>
              <w:t>ООО "АЙТИЛЛЕКТ"</w:t>
            </w:r>
          </w:p>
        </w:tc>
      </w:tr>
      <w:tr w:rsidR="0078682C" w14:paraId="26A422C9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31C48" w14:textId="5A967B5C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0A881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D5F76" w14:textId="0C3C5BD3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72E73552" w14:textId="77777777" w:rsidTr="0078682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D748AC" w14:textId="2115714F" w:rsidR="0078682C" w:rsidRDefault="0097706F" w:rsidP="0078682C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BA52F" w14:textId="77777777" w:rsidR="0078682C" w:rsidRDefault="0078682C" w:rsidP="0078682C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8CCC67B" w14:textId="0972E14A" w:rsidR="0078682C" w:rsidRDefault="0078682C" w:rsidP="0078682C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Правдин </w:t>
            </w:r>
            <w:proofErr w:type="gramStart"/>
            <w:r>
              <w:rPr>
                <w:rFonts w:ascii="Roboto" w:hAnsi="Roboto"/>
                <w:color w:val="000000"/>
                <w:sz w:val="18"/>
                <w:szCs w:val="18"/>
              </w:rPr>
              <w:t>Д.А.</w:t>
            </w:r>
            <w:proofErr w:type="gramEnd"/>
          </w:p>
        </w:tc>
      </w:tr>
      <w:tr w:rsidR="0078682C" w14:paraId="0C4719FA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5866C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2ABFC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CB8B7" w14:textId="47948C94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6666423D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C48F7" w14:textId="1BED103A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7E799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CB771" w14:textId="0B469F7B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</w:tr>
      <w:tr w:rsidR="0078682C" w14:paraId="1BD2D598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81657" w14:textId="77777777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E154B" w14:textId="77777777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3CAAC" w14:textId="4024BE50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0452712D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8E909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0B651" w14:textId="77777777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F162C" w14:textId="0A1271C1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75CEA399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C80FE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D9292" w14:textId="77777777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CE660" w14:textId="0B37D1A5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582048A2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723AA" w14:textId="2108F132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FE6A1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F9F55" w14:textId="5517B19D" w:rsidR="0078682C" w:rsidRDefault="0078682C" w:rsidP="00784A0B">
            <w:pPr>
              <w:jc w:val="both"/>
              <w:rPr>
                <w:sz w:val="20"/>
                <w:szCs w:val="20"/>
              </w:rPr>
            </w:pPr>
          </w:p>
        </w:tc>
      </w:tr>
      <w:tr w:rsidR="0078682C" w14:paraId="0296C5CA" w14:textId="77777777" w:rsidTr="0078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8F5700" w14:textId="4B57185E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98746" w14:textId="77777777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974DF6" w14:textId="782023CE" w:rsidR="0078682C" w:rsidRDefault="0078682C" w:rsidP="00784A0B">
            <w:pPr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78682C" w14:paraId="73136F9B" w14:textId="77777777" w:rsidTr="0078682C">
        <w:trPr>
          <w:gridAfter w:val="2"/>
          <w:wAfter w:w="2750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E8DC1" w14:textId="674EB3AD" w:rsidR="0078682C" w:rsidRDefault="0078682C" w:rsidP="00784A0B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</w:tbl>
    <w:p w14:paraId="02A7210B" w14:textId="4978F639" w:rsidR="00DF5BBC" w:rsidRDefault="00DF5BBC">
      <w:pPr>
        <w:rPr>
          <w:rFonts w:ascii="Tahoma" w:hAnsi="Tahoma" w:cs="Tahoma"/>
          <w:color w:val="000000"/>
          <w:sz w:val="20"/>
          <w:szCs w:val="20"/>
        </w:rPr>
      </w:pPr>
    </w:p>
    <w:p w14:paraId="60AB66A8" w14:textId="25333650" w:rsidR="00EC1112" w:rsidRDefault="00EC111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14:paraId="5E252297" w14:textId="4362C5E4" w:rsidR="0097706F" w:rsidRPr="007C1A31" w:rsidRDefault="0097706F" w:rsidP="0097706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  <w:r w:rsidRPr="007C1A31">
        <w:rPr>
          <w:rFonts w:ascii="Tahoma" w:hAnsi="Tahoma" w:cs="Tahoma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color w:val="000000"/>
          <w:sz w:val="20"/>
          <w:szCs w:val="20"/>
        </w:rPr>
        <w:t>2</w:t>
      </w:r>
    </w:p>
    <w:p w14:paraId="51ACDCA3" w14:textId="77777777" w:rsidR="0097706F" w:rsidRPr="007C1A31" w:rsidRDefault="0097706F" w:rsidP="0097706F">
      <w:pPr>
        <w:shd w:val="clear" w:color="auto" w:fill="FFFFFF"/>
        <w:jc w:val="right"/>
        <w:rPr>
          <w:rFonts w:ascii="Tahoma" w:hAnsi="Tahoma" w:cs="Tahoma"/>
          <w:color w:val="000000"/>
          <w:spacing w:val="-6"/>
          <w:sz w:val="20"/>
          <w:szCs w:val="20"/>
        </w:rPr>
      </w:pPr>
      <w:r w:rsidRPr="007C1A31">
        <w:rPr>
          <w:rFonts w:ascii="Tahoma" w:hAnsi="Tahoma" w:cs="Tahoma"/>
          <w:color w:val="000000"/>
          <w:spacing w:val="4"/>
          <w:sz w:val="20"/>
          <w:szCs w:val="20"/>
        </w:rPr>
        <w:t xml:space="preserve">к Договору </w:t>
      </w:r>
      <w:r w:rsidRPr="007C1A31">
        <w:rPr>
          <w:rFonts w:ascii="Tahoma" w:hAnsi="Tahoma" w:cs="Tahoma"/>
          <w:color w:val="000000"/>
          <w:spacing w:val="-6"/>
          <w:sz w:val="20"/>
          <w:szCs w:val="20"/>
        </w:rPr>
        <w:t xml:space="preserve">№ </w:t>
      </w:r>
      <w:r w:rsidRPr="002E16E0">
        <w:rPr>
          <w:rFonts w:ascii="Tahoma" w:hAnsi="Tahoma" w:cs="Tahoma"/>
          <w:color w:val="000000"/>
          <w:spacing w:val="-6"/>
          <w:sz w:val="20"/>
          <w:szCs w:val="20"/>
        </w:rPr>
        <w:t>1</w:t>
      </w:r>
      <w:r>
        <w:rPr>
          <w:rFonts w:ascii="Tahoma" w:hAnsi="Tahoma" w:cs="Tahoma"/>
          <w:color w:val="000000"/>
          <w:spacing w:val="-6"/>
          <w:sz w:val="20"/>
          <w:szCs w:val="20"/>
        </w:rPr>
        <w:t>ХХХ</w:t>
      </w:r>
      <w:r w:rsidRPr="002E16E0">
        <w:rPr>
          <w:rFonts w:ascii="Tahoma" w:hAnsi="Tahoma" w:cs="Tahoma"/>
          <w:color w:val="000000"/>
          <w:spacing w:val="-6"/>
          <w:sz w:val="20"/>
          <w:szCs w:val="20"/>
        </w:rPr>
        <w:t>-1</w:t>
      </w:r>
    </w:p>
    <w:p w14:paraId="6F9934A0" w14:textId="77777777" w:rsidR="0097706F" w:rsidRPr="007C1A31" w:rsidRDefault="0097706F" w:rsidP="0097706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» </w:t>
      </w:r>
      <w:r>
        <w:rPr>
          <w:rFonts w:ascii="Tahoma" w:hAnsi="Tahoma" w:cs="Tahoma"/>
          <w:color w:val="000000"/>
          <w:sz w:val="20"/>
          <w:szCs w:val="20"/>
        </w:rPr>
        <w:t xml:space="preserve">___________ </w:t>
      </w:r>
      <w:r w:rsidRPr="007C1A31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>___</w:t>
      </w:r>
      <w:r w:rsidRPr="007C1A31">
        <w:rPr>
          <w:rFonts w:ascii="Tahoma" w:hAnsi="Tahoma" w:cs="Tahoma"/>
          <w:color w:val="000000"/>
          <w:sz w:val="20"/>
          <w:szCs w:val="20"/>
        </w:rPr>
        <w:t xml:space="preserve"> года</w:t>
      </w:r>
    </w:p>
    <w:p w14:paraId="35C74A9F" w14:textId="77777777" w:rsidR="0055005C" w:rsidRDefault="0055005C" w:rsidP="00D03E03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39868111" w14:textId="77777777" w:rsidR="0055005C" w:rsidRDefault="0055005C" w:rsidP="00D03E03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11197444" w14:textId="77777777" w:rsidR="002E16E0" w:rsidRPr="000207CE" w:rsidRDefault="002E16E0" w:rsidP="002E16E0">
      <w:pPr>
        <w:shd w:val="clear" w:color="auto" w:fill="FFFFFF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207CE">
        <w:rPr>
          <w:rFonts w:ascii="Tahoma" w:hAnsi="Tahoma" w:cs="Tahoma"/>
          <w:b/>
          <w:color w:val="000000"/>
          <w:sz w:val="20"/>
          <w:szCs w:val="20"/>
        </w:rPr>
        <w:t>Структура бизнес-плана</w:t>
      </w:r>
    </w:p>
    <w:p w14:paraId="188DFDEB" w14:textId="77777777" w:rsidR="002E16E0" w:rsidRDefault="002E16E0" w:rsidP="002E16E0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A52D01A" w14:textId="77777777" w:rsidR="002E16E0" w:rsidRDefault="002E16E0" w:rsidP="002E16E0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213DBD9" w14:textId="5337A47B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Резюме проекта</w:t>
      </w:r>
    </w:p>
    <w:p w14:paraId="6EA5B099" w14:textId="03597F02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Общие сведения о заявителе</w:t>
      </w:r>
    </w:p>
    <w:p w14:paraId="6574DB76" w14:textId="47B417EB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Продукт</w:t>
      </w:r>
    </w:p>
    <w:p w14:paraId="7127E23D" w14:textId="63C8FFE5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Активы проекта</w:t>
      </w:r>
    </w:p>
    <w:p w14:paraId="221F2A5C" w14:textId="310DDA52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АХО затраты, связанные с обслуживанием проекта</w:t>
      </w:r>
    </w:p>
    <w:p w14:paraId="20A8C9FD" w14:textId="7B7D455E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Организационный план развития проекта</w:t>
      </w:r>
    </w:p>
    <w:p w14:paraId="3B917547" w14:textId="61E3E315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Технический план проекта</w:t>
      </w:r>
    </w:p>
    <w:p w14:paraId="564D041A" w14:textId="7E8B939D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Сведения о степени готовности к началу</w:t>
      </w:r>
    </w:p>
    <w:p w14:paraId="63A33515" w14:textId="4BAAD8F5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Персонал</w:t>
      </w:r>
    </w:p>
    <w:p w14:paraId="26E7BD27" w14:textId="16C093BA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 xml:space="preserve">ФОТ и план найма персонала </w:t>
      </w:r>
    </w:p>
    <w:p w14:paraId="23505158" w14:textId="74F00415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Маркетинг</w:t>
      </w:r>
    </w:p>
    <w:p w14:paraId="5B4D5E15" w14:textId="55AA29A5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Обзор рынка</w:t>
      </w:r>
    </w:p>
    <w:p w14:paraId="03BFE2BC" w14:textId="1BF11FA0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SWOT анализ</w:t>
      </w:r>
    </w:p>
    <w:p w14:paraId="7369F6EC" w14:textId="0C570FC4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Инвестиционная привлекательность</w:t>
      </w:r>
    </w:p>
    <w:p w14:paraId="4332B784" w14:textId="030483D9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Прогнозы</w:t>
      </w:r>
    </w:p>
    <w:p w14:paraId="0BB71F7E" w14:textId="5F42C90D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Финансирование</w:t>
      </w:r>
    </w:p>
    <w:p w14:paraId="0B3FE4C4" w14:textId="2027D62D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Риски</w:t>
      </w:r>
    </w:p>
    <w:p w14:paraId="52E6C6B6" w14:textId="1E7FDF60" w:rsidR="0097706F" w:rsidRPr="0097706F" w:rsidRDefault="0097706F" w:rsidP="0097706F">
      <w:pPr>
        <w:pStyle w:val="ad"/>
        <w:numPr>
          <w:ilvl w:val="0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Приложение</w:t>
      </w:r>
    </w:p>
    <w:p w14:paraId="7A621991" w14:textId="3421A4A9" w:rsidR="0097706F" w:rsidRPr="0097706F" w:rsidRDefault="0097706F" w:rsidP="0097706F">
      <w:pPr>
        <w:pStyle w:val="ad"/>
        <w:numPr>
          <w:ilvl w:val="1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 xml:space="preserve">Отчет о прибылях и убытках </w:t>
      </w:r>
    </w:p>
    <w:p w14:paraId="488C805D" w14:textId="437BE855" w:rsidR="0097706F" w:rsidRPr="0097706F" w:rsidRDefault="0097706F" w:rsidP="0097706F">
      <w:pPr>
        <w:pStyle w:val="ad"/>
        <w:numPr>
          <w:ilvl w:val="1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 xml:space="preserve">Движение денежных средств </w:t>
      </w:r>
    </w:p>
    <w:p w14:paraId="20C816CE" w14:textId="038CCD7D" w:rsidR="0097706F" w:rsidRPr="0097706F" w:rsidRDefault="0097706F" w:rsidP="0097706F">
      <w:pPr>
        <w:pStyle w:val="ad"/>
        <w:numPr>
          <w:ilvl w:val="1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 xml:space="preserve">Прогнозный баланс </w:t>
      </w:r>
    </w:p>
    <w:p w14:paraId="7D201BEF" w14:textId="4BB3E843" w:rsidR="0097706F" w:rsidRDefault="0097706F" w:rsidP="0097706F">
      <w:pPr>
        <w:pStyle w:val="ad"/>
        <w:numPr>
          <w:ilvl w:val="1"/>
          <w:numId w:val="15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7706F">
        <w:rPr>
          <w:rFonts w:ascii="Tahoma" w:hAnsi="Tahoma" w:cs="Tahoma"/>
          <w:color w:val="000000"/>
          <w:sz w:val="20"/>
          <w:szCs w:val="20"/>
        </w:rPr>
        <w:t>Анализ безубыточности</w:t>
      </w:r>
    </w:p>
    <w:p w14:paraId="66D17715" w14:textId="1C1B9407" w:rsidR="00CC3A61" w:rsidRPr="00CC3A61" w:rsidRDefault="00CC3A61" w:rsidP="00D26687">
      <w:pPr>
        <w:pStyle w:val="a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0CD26076" w14:textId="77777777" w:rsidR="0055005C" w:rsidRDefault="0055005C" w:rsidP="0055005C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CD4C7EB" w14:textId="77777777" w:rsidR="00962E23" w:rsidRPr="00F350F7" w:rsidRDefault="00962E23" w:rsidP="0055005C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DCB3DB2" w14:textId="443FA50E" w:rsidR="0077530C" w:rsidRDefault="0077530C" w:rsidP="0055005C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2E16E0" w14:paraId="53C20C03" w14:textId="77777777" w:rsidTr="00E029ED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0AACF" w14:textId="77777777" w:rsidR="002E16E0" w:rsidRPr="0078682C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ЗАКАЗЧИК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5B99D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EA3E4" w14:textId="77777777" w:rsidR="002E16E0" w:rsidRPr="0078682C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ИСПОЛНИТЕЛЬ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2E16E0" w14:paraId="0331C3A0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3B30B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892AC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FBCFB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</w:tr>
      <w:tr w:rsidR="002E16E0" w14:paraId="6DA523D8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A8DD2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8F69B7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75357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97706F" w14:paraId="6F4BABEB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296C1" w14:textId="77777777" w:rsidR="0097706F" w:rsidRDefault="0097706F" w:rsidP="0097706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ООО «___________»</w:t>
            </w:r>
            <w:r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Calibri"/>
                <w:color w:val="232323"/>
                <w:sz w:val="20"/>
                <w:szCs w:val="20"/>
              </w:rPr>
              <w:t xml:space="preserve"> _________________________________</w:t>
            </w:r>
          </w:p>
          <w:p w14:paraId="516C2364" w14:textId="6EEECF27" w:rsidR="0097706F" w:rsidRDefault="0097706F" w:rsidP="0097706F">
            <w:pPr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69483" w14:textId="77777777" w:rsidR="0097706F" w:rsidRDefault="0097706F" w:rsidP="0097706F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CC2F9E" w14:textId="2F60E9BB" w:rsidR="0097706F" w:rsidRDefault="0097706F" w:rsidP="0097706F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Генеральный директор</w:t>
            </w:r>
            <w:r>
              <w:rPr>
                <w:rFonts w:ascii="Roboto" w:hAnsi="Roboto"/>
                <w:color w:val="000000"/>
                <w:sz w:val="18"/>
                <w:szCs w:val="18"/>
              </w:rPr>
              <w:br/>
              <w:t>ООО "АЙТИЛЛЕКТ"</w:t>
            </w:r>
          </w:p>
        </w:tc>
      </w:tr>
      <w:tr w:rsidR="0097706F" w14:paraId="14150AD4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F4963" w14:textId="1EBE1699" w:rsidR="0097706F" w:rsidRDefault="0097706F" w:rsidP="0097706F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F2DE8" w14:textId="77777777" w:rsidR="0097706F" w:rsidRDefault="0097706F" w:rsidP="0097706F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12069" w14:textId="77777777" w:rsidR="0097706F" w:rsidRDefault="0097706F" w:rsidP="0097706F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97706F" w14:paraId="01F930E5" w14:textId="77777777" w:rsidTr="00E029E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64D20B7" w14:textId="289CA37F" w:rsidR="0097706F" w:rsidRDefault="0097706F" w:rsidP="0097706F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CBAB6" w14:textId="77777777" w:rsidR="0097706F" w:rsidRDefault="0097706F" w:rsidP="0097706F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FC3B4BB" w14:textId="77777777" w:rsidR="0097706F" w:rsidRDefault="0097706F" w:rsidP="0097706F">
            <w:pPr>
              <w:jc w:val="righ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Правдин </w:t>
            </w:r>
            <w:proofErr w:type="gramStart"/>
            <w:r>
              <w:rPr>
                <w:rFonts w:ascii="Roboto" w:hAnsi="Roboto"/>
                <w:color w:val="000000"/>
                <w:sz w:val="18"/>
                <w:szCs w:val="18"/>
              </w:rPr>
              <w:t>Д.А.</w:t>
            </w:r>
            <w:proofErr w:type="gramEnd"/>
          </w:p>
        </w:tc>
      </w:tr>
      <w:tr w:rsidR="002E16E0" w14:paraId="6FF7C4A7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57531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DB4E4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16261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2E16E0" w14:paraId="1C74779C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03B53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0A4E9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35C9B" w14:textId="33F37FAE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</w:tr>
      <w:tr w:rsidR="002E16E0" w14:paraId="6F204FCE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D5238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8112C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7B53A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2E16E0" w14:paraId="571599E3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27497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FAE49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DC96F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2E16E0" w14:paraId="157327B4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D8F40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D78C4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EF46A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2E16E0" w14:paraId="0BF0A345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6E9C5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33269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1CC1F" w14:textId="77777777" w:rsidR="002E16E0" w:rsidRDefault="002E16E0" w:rsidP="00E029ED">
            <w:pPr>
              <w:jc w:val="both"/>
              <w:rPr>
                <w:sz w:val="20"/>
                <w:szCs w:val="20"/>
              </w:rPr>
            </w:pPr>
          </w:p>
        </w:tc>
      </w:tr>
      <w:tr w:rsidR="002E16E0" w14:paraId="60E61825" w14:textId="77777777" w:rsidTr="00E02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45806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19C60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8B937" w14:textId="77777777" w:rsidR="002E16E0" w:rsidRDefault="002E16E0" w:rsidP="00E029ED">
            <w:pPr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2E16E0" w14:paraId="08AF2A17" w14:textId="77777777" w:rsidTr="00E029ED">
        <w:trPr>
          <w:gridAfter w:val="2"/>
          <w:wAfter w:w="2750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920E0" w14:textId="77777777" w:rsidR="002E16E0" w:rsidRDefault="002E16E0" w:rsidP="00E029ED">
            <w:p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</w:tbl>
    <w:p w14:paraId="1E483F6D" w14:textId="77777777" w:rsidR="0077530C" w:rsidRPr="007C1A31" w:rsidRDefault="0077530C" w:rsidP="00171ED6">
      <w:pPr>
        <w:rPr>
          <w:rFonts w:ascii="Tahoma" w:hAnsi="Tahoma" w:cs="Tahoma"/>
          <w:color w:val="000000"/>
          <w:sz w:val="20"/>
          <w:szCs w:val="20"/>
        </w:rPr>
      </w:pPr>
    </w:p>
    <w:sectPr w:rsidR="0077530C" w:rsidRPr="007C1A31" w:rsidSect="00027321">
      <w:footerReference w:type="default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8E64" w14:textId="77777777" w:rsidR="000D522E" w:rsidRDefault="000D522E" w:rsidP="00DD17B4">
      <w:r>
        <w:separator/>
      </w:r>
    </w:p>
  </w:endnote>
  <w:endnote w:type="continuationSeparator" w:id="0">
    <w:p w14:paraId="2B9B52CE" w14:textId="77777777" w:rsidR="000D522E" w:rsidRDefault="000D522E" w:rsidP="00D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605" w14:textId="77777777" w:rsidR="00DD17B4" w:rsidRPr="00DD17B4" w:rsidRDefault="00DD17B4">
    <w:pPr>
      <w:pStyle w:val="a8"/>
      <w:jc w:val="center"/>
      <w:rPr>
        <w:rFonts w:ascii="Calibri" w:hAnsi="Calibri" w:cs="Calibri"/>
        <w:sz w:val="20"/>
      </w:rPr>
    </w:pPr>
    <w:r w:rsidRPr="00DD17B4">
      <w:rPr>
        <w:rFonts w:ascii="Calibri" w:hAnsi="Calibri" w:cs="Calibri"/>
        <w:sz w:val="20"/>
      </w:rPr>
      <w:fldChar w:fldCharType="begin"/>
    </w:r>
    <w:r w:rsidRPr="00DD17B4">
      <w:rPr>
        <w:rFonts w:ascii="Calibri" w:hAnsi="Calibri" w:cs="Calibri"/>
        <w:sz w:val="20"/>
      </w:rPr>
      <w:instrText>PAGE   \* MERGEFORMAT</w:instrText>
    </w:r>
    <w:r w:rsidRPr="00DD17B4">
      <w:rPr>
        <w:rFonts w:ascii="Calibri" w:hAnsi="Calibri" w:cs="Calibri"/>
        <w:sz w:val="20"/>
      </w:rPr>
      <w:fldChar w:fldCharType="separate"/>
    </w:r>
    <w:r w:rsidR="007E183C">
      <w:rPr>
        <w:rFonts w:ascii="Calibri" w:hAnsi="Calibri" w:cs="Calibri"/>
        <w:noProof/>
        <w:sz w:val="20"/>
      </w:rPr>
      <w:t>1</w:t>
    </w:r>
    <w:r w:rsidRPr="00DD17B4">
      <w:rPr>
        <w:rFonts w:ascii="Calibri" w:hAnsi="Calibri" w:cs="Calibri"/>
        <w:sz w:val="20"/>
      </w:rPr>
      <w:fldChar w:fldCharType="end"/>
    </w:r>
    <w:r w:rsidR="00BF10FD">
      <w:rPr>
        <w:rFonts w:ascii="Calibri" w:hAnsi="Calibri" w:cs="Calibri"/>
        <w:sz w:val="20"/>
      </w:rPr>
      <w:t xml:space="preserve"> из </w:t>
    </w:r>
    <w:r w:rsidR="005A5190">
      <w:rPr>
        <w:rFonts w:ascii="Calibri" w:hAnsi="Calibri" w:cs="Calibri"/>
        <w:sz w:val="20"/>
      </w:rPr>
      <w:fldChar w:fldCharType="begin"/>
    </w:r>
    <w:r w:rsidR="005A5190">
      <w:rPr>
        <w:rFonts w:ascii="Calibri" w:hAnsi="Calibri" w:cs="Calibri"/>
        <w:sz w:val="20"/>
      </w:rPr>
      <w:instrText xml:space="preserve"> NUMPAGES   \* MERGEFORMAT </w:instrText>
    </w:r>
    <w:r w:rsidR="005A5190">
      <w:rPr>
        <w:rFonts w:ascii="Calibri" w:hAnsi="Calibri" w:cs="Calibri"/>
        <w:sz w:val="20"/>
      </w:rPr>
      <w:fldChar w:fldCharType="separate"/>
    </w:r>
    <w:r w:rsidR="007E183C">
      <w:rPr>
        <w:rFonts w:ascii="Calibri" w:hAnsi="Calibri" w:cs="Calibri"/>
        <w:noProof/>
        <w:sz w:val="20"/>
      </w:rPr>
      <w:t>5</w:t>
    </w:r>
    <w:r w:rsidR="005A5190">
      <w:rPr>
        <w:rFonts w:ascii="Calibri" w:hAnsi="Calibri" w:cs="Calibri"/>
        <w:sz w:val="20"/>
      </w:rPr>
      <w:fldChar w:fldCharType="end"/>
    </w:r>
  </w:p>
  <w:p w14:paraId="1E7350AF" w14:textId="77777777" w:rsidR="00DD17B4" w:rsidRDefault="00DD17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5BD8" w14:textId="77777777" w:rsidR="000D522E" w:rsidRDefault="000D522E" w:rsidP="00DD17B4">
      <w:r>
        <w:separator/>
      </w:r>
    </w:p>
  </w:footnote>
  <w:footnote w:type="continuationSeparator" w:id="0">
    <w:p w14:paraId="7364B587" w14:textId="77777777" w:rsidR="000D522E" w:rsidRDefault="000D522E" w:rsidP="00DD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0E"/>
    <w:multiLevelType w:val="hybridMultilevel"/>
    <w:tmpl w:val="E674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784"/>
    <w:multiLevelType w:val="hybridMultilevel"/>
    <w:tmpl w:val="07DA9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3F8A"/>
    <w:multiLevelType w:val="multilevel"/>
    <w:tmpl w:val="C5BE84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22C06583"/>
    <w:multiLevelType w:val="singleLevel"/>
    <w:tmpl w:val="4B5ED2DE"/>
    <w:lvl w:ilvl="0">
      <w:start w:val="1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57625B"/>
    <w:multiLevelType w:val="hybridMultilevel"/>
    <w:tmpl w:val="1D5E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3D59"/>
    <w:multiLevelType w:val="multilevel"/>
    <w:tmpl w:val="98C89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4ACA6960"/>
    <w:multiLevelType w:val="hybridMultilevel"/>
    <w:tmpl w:val="137CD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76A5A"/>
    <w:multiLevelType w:val="hybridMultilevel"/>
    <w:tmpl w:val="7CD6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3A83"/>
    <w:multiLevelType w:val="multilevel"/>
    <w:tmpl w:val="EA2E76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9776C9"/>
    <w:multiLevelType w:val="multilevel"/>
    <w:tmpl w:val="BAE43E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56F3C63"/>
    <w:multiLevelType w:val="multilevel"/>
    <w:tmpl w:val="D66A33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D3250C"/>
    <w:multiLevelType w:val="multilevel"/>
    <w:tmpl w:val="CD1421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559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561C29"/>
    <w:multiLevelType w:val="hybridMultilevel"/>
    <w:tmpl w:val="137CD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52ABF"/>
    <w:multiLevelType w:val="multilevel"/>
    <w:tmpl w:val="47504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C"/>
    <w:rsid w:val="000101BD"/>
    <w:rsid w:val="000207CE"/>
    <w:rsid w:val="00026152"/>
    <w:rsid w:val="00027321"/>
    <w:rsid w:val="00027377"/>
    <w:rsid w:val="00030291"/>
    <w:rsid w:val="000309B2"/>
    <w:rsid w:val="00033E2B"/>
    <w:rsid w:val="00054561"/>
    <w:rsid w:val="00082EB3"/>
    <w:rsid w:val="00083CF4"/>
    <w:rsid w:val="00086D91"/>
    <w:rsid w:val="0009692D"/>
    <w:rsid w:val="000A5FDB"/>
    <w:rsid w:val="000B24E9"/>
    <w:rsid w:val="000C0E13"/>
    <w:rsid w:val="000C6AEB"/>
    <w:rsid w:val="000D522E"/>
    <w:rsid w:val="000E4CB5"/>
    <w:rsid w:val="000F6734"/>
    <w:rsid w:val="00100144"/>
    <w:rsid w:val="001241F8"/>
    <w:rsid w:val="00133875"/>
    <w:rsid w:val="0014715E"/>
    <w:rsid w:val="00160DC2"/>
    <w:rsid w:val="00161F44"/>
    <w:rsid w:val="00171ED6"/>
    <w:rsid w:val="00191214"/>
    <w:rsid w:val="001912E3"/>
    <w:rsid w:val="00191B73"/>
    <w:rsid w:val="001951FC"/>
    <w:rsid w:val="001B288B"/>
    <w:rsid w:val="001D03E4"/>
    <w:rsid w:val="001D1038"/>
    <w:rsid w:val="001E0150"/>
    <w:rsid w:val="001E14BE"/>
    <w:rsid w:val="001F3BA8"/>
    <w:rsid w:val="00201016"/>
    <w:rsid w:val="002053D6"/>
    <w:rsid w:val="002125CD"/>
    <w:rsid w:val="00230518"/>
    <w:rsid w:val="00233818"/>
    <w:rsid w:val="00233DBE"/>
    <w:rsid w:val="002349E4"/>
    <w:rsid w:val="00270CB0"/>
    <w:rsid w:val="002A271D"/>
    <w:rsid w:val="002B13E2"/>
    <w:rsid w:val="002B5865"/>
    <w:rsid w:val="002C6DF6"/>
    <w:rsid w:val="002C7B69"/>
    <w:rsid w:val="002E16E0"/>
    <w:rsid w:val="002F7236"/>
    <w:rsid w:val="00313884"/>
    <w:rsid w:val="003352A2"/>
    <w:rsid w:val="00354B59"/>
    <w:rsid w:val="00362641"/>
    <w:rsid w:val="00364DD6"/>
    <w:rsid w:val="003677AC"/>
    <w:rsid w:val="00374E14"/>
    <w:rsid w:val="00382E1A"/>
    <w:rsid w:val="00391768"/>
    <w:rsid w:val="003B62BD"/>
    <w:rsid w:val="003D5EF2"/>
    <w:rsid w:val="003F14B5"/>
    <w:rsid w:val="003F2781"/>
    <w:rsid w:val="004106B5"/>
    <w:rsid w:val="004359B2"/>
    <w:rsid w:val="00441244"/>
    <w:rsid w:val="00454AED"/>
    <w:rsid w:val="00455B57"/>
    <w:rsid w:val="00456127"/>
    <w:rsid w:val="004919B3"/>
    <w:rsid w:val="004C1D96"/>
    <w:rsid w:val="004C25C8"/>
    <w:rsid w:val="004C50A9"/>
    <w:rsid w:val="004C7B96"/>
    <w:rsid w:val="004D6510"/>
    <w:rsid w:val="004E6D85"/>
    <w:rsid w:val="004F2C7C"/>
    <w:rsid w:val="004F641C"/>
    <w:rsid w:val="0050395E"/>
    <w:rsid w:val="00504A33"/>
    <w:rsid w:val="0052070E"/>
    <w:rsid w:val="00520FD8"/>
    <w:rsid w:val="005278E9"/>
    <w:rsid w:val="0054194B"/>
    <w:rsid w:val="0054692E"/>
    <w:rsid w:val="0055005C"/>
    <w:rsid w:val="00550779"/>
    <w:rsid w:val="00557BB0"/>
    <w:rsid w:val="005702B6"/>
    <w:rsid w:val="00575FBD"/>
    <w:rsid w:val="00583762"/>
    <w:rsid w:val="0059332B"/>
    <w:rsid w:val="005969B0"/>
    <w:rsid w:val="005A508B"/>
    <w:rsid w:val="005A5190"/>
    <w:rsid w:val="005B3A1E"/>
    <w:rsid w:val="005D5BB7"/>
    <w:rsid w:val="00605B25"/>
    <w:rsid w:val="00611D2F"/>
    <w:rsid w:val="00612122"/>
    <w:rsid w:val="00636DE6"/>
    <w:rsid w:val="00660A26"/>
    <w:rsid w:val="006757A5"/>
    <w:rsid w:val="00676CCC"/>
    <w:rsid w:val="00682CAB"/>
    <w:rsid w:val="00686158"/>
    <w:rsid w:val="00687D49"/>
    <w:rsid w:val="00695B20"/>
    <w:rsid w:val="006A0A48"/>
    <w:rsid w:val="006A3979"/>
    <w:rsid w:val="006C43B5"/>
    <w:rsid w:val="006F457E"/>
    <w:rsid w:val="00701807"/>
    <w:rsid w:val="00703CB5"/>
    <w:rsid w:val="007057E4"/>
    <w:rsid w:val="00705FA9"/>
    <w:rsid w:val="00731D38"/>
    <w:rsid w:val="0073628F"/>
    <w:rsid w:val="00744109"/>
    <w:rsid w:val="00764ED5"/>
    <w:rsid w:val="0077530C"/>
    <w:rsid w:val="0077760E"/>
    <w:rsid w:val="007816CB"/>
    <w:rsid w:val="0078682C"/>
    <w:rsid w:val="00791828"/>
    <w:rsid w:val="007970BC"/>
    <w:rsid w:val="007A02BC"/>
    <w:rsid w:val="007A16EC"/>
    <w:rsid w:val="007A6A01"/>
    <w:rsid w:val="007C1A31"/>
    <w:rsid w:val="007C4126"/>
    <w:rsid w:val="007D0283"/>
    <w:rsid w:val="007E183C"/>
    <w:rsid w:val="007F20F8"/>
    <w:rsid w:val="007F6ABA"/>
    <w:rsid w:val="00805C94"/>
    <w:rsid w:val="0080696D"/>
    <w:rsid w:val="00814F35"/>
    <w:rsid w:val="008167E4"/>
    <w:rsid w:val="008221DF"/>
    <w:rsid w:val="00824C85"/>
    <w:rsid w:val="00834B2B"/>
    <w:rsid w:val="008353E8"/>
    <w:rsid w:val="00853A3E"/>
    <w:rsid w:val="0085561D"/>
    <w:rsid w:val="00861C56"/>
    <w:rsid w:val="00864A85"/>
    <w:rsid w:val="00870308"/>
    <w:rsid w:val="00870DD0"/>
    <w:rsid w:val="008A7C0E"/>
    <w:rsid w:val="008F4044"/>
    <w:rsid w:val="00911E71"/>
    <w:rsid w:val="00915A58"/>
    <w:rsid w:val="00916C9A"/>
    <w:rsid w:val="0092531F"/>
    <w:rsid w:val="00925ECC"/>
    <w:rsid w:val="009318D5"/>
    <w:rsid w:val="009368C2"/>
    <w:rsid w:val="00957169"/>
    <w:rsid w:val="0096179B"/>
    <w:rsid w:val="00962E23"/>
    <w:rsid w:val="0097706F"/>
    <w:rsid w:val="0098187B"/>
    <w:rsid w:val="00996F92"/>
    <w:rsid w:val="009A2FC7"/>
    <w:rsid w:val="009B0DBF"/>
    <w:rsid w:val="009C63A3"/>
    <w:rsid w:val="009E2D7B"/>
    <w:rsid w:val="009F6A9C"/>
    <w:rsid w:val="00A240A7"/>
    <w:rsid w:val="00A247C1"/>
    <w:rsid w:val="00A5293F"/>
    <w:rsid w:val="00A66958"/>
    <w:rsid w:val="00A771C8"/>
    <w:rsid w:val="00A832F3"/>
    <w:rsid w:val="00A83780"/>
    <w:rsid w:val="00A97A4B"/>
    <w:rsid w:val="00AD43DE"/>
    <w:rsid w:val="00B23228"/>
    <w:rsid w:val="00B24D8B"/>
    <w:rsid w:val="00B26897"/>
    <w:rsid w:val="00B46E4C"/>
    <w:rsid w:val="00B47999"/>
    <w:rsid w:val="00B72997"/>
    <w:rsid w:val="00B82C66"/>
    <w:rsid w:val="00B90E7E"/>
    <w:rsid w:val="00B913E7"/>
    <w:rsid w:val="00B94729"/>
    <w:rsid w:val="00B96768"/>
    <w:rsid w:val="00BA0EAE"/>
    <w:rsid w:val="00BC4E27"/>
    <w:rsid w:val="00BD2267"/>
    <w:rsid w:val="00BF10FD"/>
    <w:rsid w:val="00BF250B"/>
    <w:rsid w:val="00C20146"/>
    <w:rsid w:val="00C304F7"/>
    <w:rsid w:val="00C41395"/>
    <w:rsid w:val="00C527DF"/>
    <w:rsid w:val="00C52F1E"/>
    <w:rsid w:val="00C65481"/>
    <w:rsid w:val="00CC3A61"/>
    <w:rsid w:val="00CD792A"/>
    <w:rsid w:val="00CE5879"/>
    <w:rsid w:val="00D03E03"/>
    <w:rsid w:val="00D17BE7"/>
    <w:rsid w:val="00D26687"/>
    <w:rsid w:val="00D3507F"/>
    <w:rsid w:val="00D405ED"/>
    <w:rsid w:val="00D40B2E"/>
    <w:rsid w:val="00D50C61"/>
    <w:rsid w:val="00D54207"/>
    <w:rsid w:val="00D773C4"/>
    <w:rsid w:val="00D81C18"/>
    <w:rsid w:val="00D9483E"/>
    <w:rsid w:val="00D97895"/>
    <w:rsid w:val="00DA4EDF"/>
    <w:rsid w:val="00DC3D9D"/>
    <w:rsid w:val="00DD17B4"/>
    <w:rsid w:val="00DE539C"/>
    <w:rsid w:val="00DE6EF7"/>
    <w:rsid w:val="00DF0613"/>
    <w:rsid w:val="00DF5BBC"/>
    <w:rsid w:val="00E012F5"/>
    <w:rsid w:val="00E03123"/>
    <w:rsid w:val="00E23011"/>
    <w:rsid w:val="00E250B5"/>
    <w:rsid w:val="00E25EA2"/>
    <w:rsid w:val="00E30099"/>
    <w:rsid w:val="00E3184B"/>
    <w:rsid w:val="00E33E19"/>
    <w:rsid w:val="00E61774"/>
    <w:rsid w:val="00E63BB1"/>
    <w:rsid w:val="00E64211"/>
    <w:rsid w:val="00E66971"/>
    <w:rsid w:val="00E71353"/>
    <w:rsid w:val="00E7325F"/>
    <w:rsid w:val="00E7762F"/>
    <w:rsid w:val="00E7768B"/>
    <w:rsid w:val="00E82391"/>
    <w:rsid w:val="00E837F7"/>
    <w:rsid w:val="00EB7614"/>
    <w:rsid w:val="00EC1112"/>
    <w:rsid w:val="00ED2C1F"/>
    <w:rsid w:val="00ED6C21"/>
    <w:rsid w:val="00EE0A6C"/>
    <w:rsid w:val="00EE4F29"/>
    <w:rsid w:val="00EF13A2"/>
    <w:rsid w:val="00F06831"/>
    <w:rsid w:val="00F135C8"/>
    <w:rsid w:val="00F350F7"/>
    <w:rsid w:val="00F37121"/>
    <w:rsid w:val="00F47F7D"/>
    <w:rsid w:val="00F51225"/>
    <w:rsid w:val="00F55F96"/>
    <w:rsid w:val="00F74B32"/>
    <w:rsid w:val="00F83A9B"/>
    <w:rsid w:val="00FA066E"/>
    <w:rsid w:val="00FA4476"/>
    <w:rsid w:val="00FA4507"/>
    <w:rsid w:val="00FC547F"/>
    <w:rsid w:val="00FD6D2C"/>
    <w:rsid w:val="00FE28D1"/>
    <w:rsid w:val="00FF3AE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25441"/>
  <w15:chartTrackingRefBased/>
  <w15:docId w15:val="{782342DB-4A07-46E4-A9AE-765DBA2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06F"/>
    <w:rPr>
      <w:sz w:val="24"/>
      <w:szCs w:val="24"/>
    </w:rPr>
  </w:style>
  <w:style w:type="paragraph" w:styleId="3">
    <w:name w:val="heading 3"/>
    <w:basedOn w:val="a"/>
    <w:qFormat/>
    <w:rsid w:val="00191B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2BC"/>
    <w:pPr>
      <w:spacing w:before="100" w:beforeAutospacing="1" w:after="100" w:afterAutospacing="1"/>
    </w:pPr>
  </w:style>
  <w:style w:type="character" w:customStyle="1" w:styleId="binderror">
    <w:name w:val="binderror"/>
    <w:basedOn w:val="a0"/>
    <w:rsid w:val="00191B73"/>
  </w:style>
  <w:style w:type="character" w:styleId="a4">
    <w:name w:val="Strong"/>
    <w:qFormat/>
    <w:rsid w:val="00191B73"/>
    <w:rPr>
      <w:b/>
      <w:bCs/>
    </w:rPr>
  </w:style>
  <w:style w:type="character" w:customStyle="1" w:styleId="databind1">
    <w:name w:val="databind1"/>
    <w:basedOn w:val="a0"/>
    <w:rsid w:val="00191B73"/>
  </w:style>
  <w:style w:type="character" w:styleId="a5">
    <w:name w:val="Hyperlink"/>
    <w:rsid w:val="00191B73"/>
    <w:rPr>
      <w:color w:val="0000FF"/>
      <w:u w:val="single"/>
    </w:rPr>
  </w:style>
  <w:style w:type="character" w:customStyle="1" w:styleId="msoins0">
    <w:name w:val="msoins"/>
    <w:basedOn w:val="a0"/>
    <w:rsid w:val="00191B73"/>
  </w:style>
  <w:style w:type="paragraph" w:styleId="a6">
    <w:name w:val="header"/>
    <w:basedOn w:val="a"/>
    <w:link w:val="a7"/>
    <w:rsid w:val="00DD1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17B4"/>
    <w:rPr>
      <w:sz w:val="24"/>
      <w:szCs w:val="24"/>
    </w:rPr>
  </w:style>
  <w:style w:type="paragraph" w:styleId="a8">
    <w:name w:val="footer"/>
    <w:basedOn w:val="a"/>
    <w:link w:val="a9"/>
    <w:uiPriority w:val="99"/>
    <w:rsid w:val="00DD1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D17B4"/>
    <w:rPr>
      <w:sz w:val="24"/>
      <w:szCs w:val="24"/>
    </w:rPr>
  </w:style>
  <w:style w:type="table" w:styleId="aa">
    <w:name w:val="Table Grid"/>
    <w:basedOn w:val="a1"/>
    <w:rsid w:val="0003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45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5456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BF10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98187B"/>
  </w:style>
  <w:style w:type="paragraph" w:styleId="ad">
    <w:name w:val="List Paragraph"/>
    <w:basedOn w:val="a"/>
    <w:uiPriority w:val="34"/>
    <w:qFormat/>
    <w:rsid w:val="0043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855B6-2E54-401F-8730-7E01E92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19816-1</vt:lpstr>
      <vt:lpstr>ДОГОВОР № 1732 ОТ ________</vt:lpstr>
    </vt:vector>
  </TitlesOfParts>
  <Company>Айтиллект</Company>
  <LinksUpToDate>false</LinksUpToDate>
  <CharactersWithSpaces>7798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1ХХХХ-1</dc:title>
  <dc:subject>мБП</dc:subject>
  <dc:creator>Business Itillect</dc:creator>
  <cp:keywords/>
  <dc:description/>
  <cp:lastModifiedBy>itillect Business</cp:lastModifiedBy>
  <cp:revision>4</cp:revision>
  <cp:lastPrinted>2020-05-07T09:50:00Z</cp:lastPrinted>
  <dcterms:created xsi:type="dcterms:W3CDTF">2020-07-30T05:41:00Z</dcterms:created>
  <dcterms:modified xsi:type="dcterms:W3CDTF">2020-07-30T05:45:00Z</dcterms:modified>
</cp:coreProperties>
</file>